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757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06475F81" w14:textId="4D699D8B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</w:t>
      </w:r>
      <w:r w:rsidR="00BF400C">
        <w:rPr>
          <w:rFonts w:ascii="Times New Roman" w:hAnsi="Times New Roman"/>
          <w:sz w:val="28"/>
          <w:szCs w:val="28"/>
        </w:rPr>
        <w:t>початок</w:t>
      </w:r>
      <w:r w:rsidRPr="00CA03AC">
        <w:rPr>
          <w:rFonts w:ascii="Times New Roman" w:hAnsi="Times New Roman"/>
          <w:sz w:val="28"/>
          <w:szCs w:val="28"/>
        </w:rPr>
        <w:t xml:space="preserve">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B27827F" w14:textId="35A5D683"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2D0DF3">
        <w:rPr>
          <w:rFonts w:ascii="Times New Roman" w:hAnsi="Times New Roman"/>
          <w:b/>
          <w:sz w:val="28"/>
          <w:szCs w:val="28"/>
        </w:rPr>
        <w:t>ПОДОЛЬЧУК Світлани Тарасівни</w:t>
      </w:r>
    </w:p>
    <w:p w14:paraId="5F5C3C4F" w14:textId="77777777" w:rsidR="0044016D" w:rsidRDefault="0044016D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C6298A" w14:textId="45542742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2D0DF3">
        <w:rPr>
          <w:rFonts w:ascii="Times New Roman" w:hAnsi="Times New Roman"/>
          <w:sz w:val="28"/>
          <w:szCs w:val="28"/>
        </w:rPr>
        <w:t>06 жовтня</w:t>
      </w:r>
      <w:r w:rsidR="00126CFA">
        <w:rPr>
          <w:rFonts w:ascii="Times New Roman" w:hAnsi="Times New Roman"/>
          <w:sz w:val="28"/>
          <w:szCs w:val="28"/>
        </w:rPr>
        <w:t xml:space="preserve"> 2025</w:t>
      </w:r>
      <w:r w:rsidR="00BF400C">
        <w:rPr>
          <w:rFonts w:ascii="Times New Roman" w:hAnsi="Times New Roman"/>
          <w:sz w:val="28"/>
          <w:szCs w:val="28"/>
        </w:rPr>
        <w:t xml:space="preserve"> року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Відділом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розпочато проведення перевірки щодо </w:t>
      </w:r>
      <w:r w:rsidR="002D0DF3" w:rsidRPr="002D0DF3">
        <w:rPr>
          <w:rFonts w:ascii="Times New Roman" w:hAnsi="Times New Roman"/>
          <w:bCs/>
          <w:sz w:val="28"/>
          <w:szCs w:val="28"/>
        </w:rPr>
        <w:t>ПОДОЛЬЧУК Світлани Тарасівни</w:t>
      </w:r>
      <w:r w:rsidR="00BF400C" w:rsidRPr="00BF400C">
        <w:rPr>
          <w:rFonts w:ascii="Times New Roman" w:hAnsi="Times New Roman"/>
          <w:bCs/>
          <w:sz w:val="28"/>
          <w:szCs w:val="28"/>
        </w:rPr>
        <w:t>, як</w:t>
      </w:r>
      <w:r w:rsidR="00BF400C">
        <w:rPr>
          <w:rFonts w:ascii="Times New Roman" w:hAnsi="Times New Roman"/>
          <w:bCs/>
          <w:sz w:val="28"/>
          <w:szCs w:val="28"/>
        </w:rPr>
        <w:t>ий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на час застосування положень Закону України «Про очищення влади» займає посаду </w:t>
      </w:r>
      <w:r w:rsidR="002D0DF3" w:rsidRPr="002D0DF3">
        <w:rPr>
          <w:rFonts w:ascii="Times New Roman" w:hAnsi="Times New Roman"/>
          <w:bCs/>
          <w:sz w:val="28"/>
          <w:szCs w:val="28"/>
        </w:rPr>
        <w:t xml:space="preserve">головного спеціаліста сектору розвитку надання адміністративних послуг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584B0196" w14:textId="77777777" w:rsidR="00496D0E" w:rsidRDefault="00496D0E" w:rsidP="00496D0E">
      <w:pPr>
        <w:rPr>
          <w:lang w:val="uk-UA"/>
        </w:rPr>
      </w:pPr>
    </w:p>
    <w:p w14:paraId="5088C184" w14:textId="77777777" w:rsidR="00872771" w:rsidRPr="00496D0E" w:rsidRDefault="00872771">
      <w:pPr>
        <w:rPr>
          <w:lang w:val="uk-UA"/>
        </w:rPr>
      </w:pPr>
    </w:p>
    <w:sectPr w:rsidR="00872771" w:rsidRPr="00496D0E" w:rsidSect="00866900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126CFA"/>
    <w:rsid w:val="002D0DF3"/>
    <w:rsid w:val="003E2018"/>
    <w:rsid w:val="0044016D"/>
    <w:rsid w:val="00480A0F"/>
    <w:rsid w:val="00496D0E"/>
    <w:rsid w:val="00611A99"/>
    <w:rsid w:val="007B48AD"/>
    <w:rsid w:val="00866900"/>
    <w:rsid w:val="00872771"/>
    <w:rsid w:val="00BF400C"/>
    <w:rsid w:val="00DD4DCD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5C60F"/>
  <w15:chartTrackingRefBased/>
  <w15:docId w15:val="{6A91F7A1-F707-48F6-A4EC-A66D519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Anna Malova</cp:lastModifiedBy>
  <cp:revision>5</cp:revision>
  <dcterms:created xsi:type="dcterms:W3CDTF">2024-01-24T14:31:00Z</dcterms:created>
  <dcterms:modified xsi:type="dcterms:W3CDTF">2025-10-07T07:39:00Z</dcterms:modified>
</cp:coreProperties>
</file>