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AC" w:rsidRDefault="00D11DAC" w:rsidP="00F91C5E">
      <w:pPr>
        <w:pStyle w:val="ShapkaDocumentu"/>
        <w:ind w:left="13467"/>
        <w:rPr>
          <w:rFonts w:ascii="Times New Roman" w:hAnsi="Times New Roman"/>
          <w:noProof/>
          <w:sz w:val="24"/>
          <w:szCs w:val="24"/>
        </w:rPr>
      </w:pPr>
    </w:p>
    <w:p w:rsidR="00F91C5E" w:rsidRPr="00B1715B" w:rsidRDefault="00F91C5E" w:rsidP="00F91C5E">
      <w:pPr>
        <w:pStyle w:val="ShapkaDocumentu"/>
        <w:ind w:left="13467"/>
        <w:rPr>
          <w:rFonts w:ascii="Times New Roman" w:hAnsi="Times New Roman"/>
          <w:noProof/>
          <w:sz w:val="24"/>
          <w:szCs w:val="24"/>
        </w:rPr>
      </w:pPr>
      <w:r w:rsidRPr="00B1715B">
        <w:rPr>
          <w:rFonts w:ascii="Times New Roman" w:hAnsi="Times New Roman"/>
          <w:noProof/>
          <w:sz w:val="24"/>
          <w:szCs w:val="24"/>
        </w:rPr>
        <w:t>Додаток</w:t>
      </w:r>
      <w:r w:rsidRPr="00B1715B">
        <w:rPr>
          <w:rFonts w:ascii="Times New Roman" w:hAnsi="Times New Roman"/>
          <w:noProof/>
          <w:sz w:val="24"/>
          <w:szCs w:val="24"/>
        </w:rPr>
        <w:br/>
        <w:t>до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розпорядження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Кабінету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Міністрів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України</w:t>
      </w:r>
      <w:r w:rsidRPr="00B1715B">
        <w:rPr>
          <w:rFonts w:ascii="Times New Roman" w:hAnsi="Times New Roman"/>
          <w:noProof/>
          <w:sz w:val="24"/>
          <w:szCs w:val="24"/>
        </w:rPr>
        <w:br/>
        <w:t>від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25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квітня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2023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р.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№</w:t>
      </w:r>
      <w:r w:rsidR="00523A63" w:rsidRPr="00B1715B">
        <w:rPr>
          <w:rFonts w:ascii="Times New Roman" w:hAnsi="Times New Roman"/>
          <w:noProof/>
          <w:sz w:val="24"/>
          <w:szCs w:val="24"/>
        </w:rPr>
        <w:t xml:space="preserve"> </w:t>
      </w:r>
      <w:r w:rsidRPr="00B1715B">
        <w:rPr>
          <w:rFonts w:ascii="Times New Roman" w:hAnsi="Times New Roman"/>
          <w:noProof/>
          <w:sz w:val="24"/>
          <w:szCs w:val="24"/>
        </w:rPr>
        <w:t>372-р</w:t>
      </w:r>
    </w:p>
    <w:p w:rsidR="00D11DAC" w:rsidRPr="00B1715B" w:rsidRDefault="00D11DAC" w:rsidP="00D11DAC">
      <w:pPr>
        <w:pStyle w:val="ae"/>
        <w:spacing w:before="0" w:after="0"/>
        <w:rPr>
          <w:rFonts w:ascii="Times New Roman" w:hAnsi="Times New Roman"/>
          <w:noProof/>
          <w:sz w:val="28"/>
          <w:szCs w:val="28"/>
        </w:rPr>
      </w:pPr>
      <w:r w:rsidRPr="00031A47">
        <w:rPr>
          <w:rFonts w:ascii="Times New Roman" w:hAnsi="Times New Roman"/>
          <w:sz w:val="28"/>
          <w:szCs w:val="28"/>
          <w:u w:val="single"/>
        </w:rPr>
        <w:t>Звіт В</w:t>
      </w:r>
      <w:r w:rsidRPr="00D11DAC">
        <w:rPr>
          <w:rFonts w:ascii="Times New Roman" w:hAnsi="Times New Roman"/>
          <w:sz w:val="28"/>
          <w:szCs w:val="28"/>
          <w:u w:val="single"/>
        </w:rPr>
        <w:t>олинської обласної військової адміністрації</w:t>
      </w:r>
      <w:r w:rsidR="00031A47">
        <w:rPr>
          <w:rFonts w:ascii="Times New Roman" w:hAnsi="Times New Roman"/>
          <w:sz w:val="28"/>
          <w:szCs w:val="28"/>
          <w:u w:val="single"/>
        </w:rPr>
        <w:t xml:space="preserve"> за </w:t>
      </w:r>
      <w:r w:rsidR="0033263B">
        <w:rPr>
          <w:rFonts w:ascii="Times New Roman" w:hAnsi="Times New Roman"/>
          <w:sz w:val="28"/>
          <w:szCs w:val="28"/>
          <w:u w:val="single"/>
        </w:rPr>
        <w:t>І</w:t>
      </w:r>
      <w:r w:rsidR="00031A47">
        <w:rPr>
          <w:rFonts w:ascii="Times New Roman" w:hAnsi="Times New Roman"/>
          <w:sz w:val="28"/>
          <w:szCs w:val="28"/>
          <w:u w:val="single"/>
        </w:rPr>
        <w:t>І</w:t>
      </w:r>
      <w:r w:rsidR="00DF6748">
        <w:rPr>
          <w:rFonts w:ascii="Times New Roman" w:hAnsi="Times New Roman"/>
          <w:sz w:val="28"/>
          <w:szCs w:val="28"/>
          <w:u w:val="single"/>
        </w:rPr>
        <w:t>І</w:t>
      </w:r>
      <w:bookmarkStart w:id="0" w:name="_GoBack"/>
      <w:bookmarkEnd w:id="0"/>
      <w:r w:rsidR="00031A47">
        <w:rPr>
          <w:rFonts w:ascii="Times New Roman" w:hAnsi="Times New Roman"/>
          <w:sz w:val="28"/>
          <w:szCs w:val="28"/>
          <w:u w:val="single"/>
        </w:rPr>
        <w:t xml:space="preserve"> кв. 2024 р.</w:t>
      </w:r>
    </w:p>
    <w:p w:rsidR="00F91C5E" w:rsidRPr="00322AB0" w:rsidRDefault="00F91C5E" w:rsidP="00D11DAC">
      <w:pPr>
        <w:pStyle w:val="ae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322AB0">
        <w:rPr>
          <w:rFonts w:ascii="Times New Roman" w:hAnsi="Times New Roman"/>
          <w:noProof/>
          <w:sz w:val="28"/>
          <w:szCs w:val="28"/>
          <w:lang w:val="ru-RU"/>
        </w:rPr>
        <w:t>ПОКАЗНИКИ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br/>
        <w:t>результативності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н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>а 2023-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2024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роки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з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реалізації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Національної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стратегії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із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створення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безбар’єрного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простору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в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Україні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на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період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до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2030</w:t>
      </w:r>
      <w:r w:rsidR="00523A63" w:rsidRPr="00322AB0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322AB0">
        <w:rPr>
          <w:rFonts w:ascii="Times New Roman" w:hAnsi="Times New Roman"/>
          <w:noProof/>
          <w:sz w:val="28"/>
          <w:szCs w:val="28"/>
          <w:lang w:val="ru-RU"/>
        </w:rPr>
        <w:t>року</w:t>
      </w:r>
    </w:p>
    <w:tbl>
      <w:tblPr>
        <w:tblW w:w="7279" w:type="pct"/>
        <w:tblLook w:val="0600" w:firstRow="0" w:lastRow="0" w:firstColumn="0" w:lastColumn="0" w:noHBand="1" w:noVBand="1"/>
      </w:tblPr>
      <w:tblGrid>
        <w:gridCol w:w="2250"/>
        <w:gridCol w:w="2889"/>
        <w:gridCol w:w="1818"/>
        <w:gridCol w:w="1635"/>
        <w:gridCol w:w="741"/>
        <w:gridCol w:w="621"/>
        <w:gridCol w:w="615"/>
        <w:gridCol w:w="1064"/>
        <w:gridCol w:w="741"/>
        <w:gridCol w:w="741"/>
        <w:gridCol w:w="748"/>
        <w:gridCol w:w="1134"/>
        <w:gridCol w:w="1863"/>
        <w:gridCol w:w="1432"/>
        <w:gridCol w:w="2446"/>
        <w:gridCol w:w="2294"/>
        <w:gridCol w:w="425"/>
        <w:gridCol w:w="399"/>
        <w:gridCol w:w="355"/>
        <w:gridCol w:w="1191"/>
        <w:gridCol w:w="1350"/>
        <w:gridCol w:w="2585"/>
        <w:gridCol w:w="2344"/>
      </w:tblGrid>
      <w:tr w:rsidR="002D0FA0" w:rsidRPr="003B2EF4" w:rsidTr="006C01AE">
        <w:trPr>
          <w:gridAfter w:val="8"/>
          <w:wAfter w:w="1727" w:type="pct"/>
          <w:tblHeader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Мета/цілі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Показник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Одиниця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вимірювання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Базове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значення</w:t>
            </w:r>
          </w:p>
        </w:tc>
        <w:tc>
          <w:tcPr>
            <w:tcW w:w="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Проміжні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значення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(планові)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Цільове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значення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(планове)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22AB0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322AB0">
              <w:rPr>
                <w:rFonts w:ascii="Times New Roman" w:hAnsi="Times New Roman"/>
                <w:noProof/>
                <w:sz w:val="20"/>
                <w:lang w:val="ru-RU"/>
              </w:rPr>
              <w:t>Джерело</w:t>
            </w:r>
            <w:r w:rsidR="00523A63" w:rsidRPr="00322AB0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322AB0">
              <w:rPr>
                <w:rFonts w:ascii="Times New Roman" w:hAnsi="Times New Roman"/>
                <w:noProof/>
                <w:sz w:val="20"/>
                <w:lang w:val="ru-RU"/>
              </w:rPr>
              <w:t>даних</w:t>
            </w:r>
            <w:r w:rsidR="00523A63" w:rsidRPr="00322AB0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322AB0">
              <w:rPr>
                <w:rFonts w:ascii="Times New Roman" w:hAnsi="Times New Roman"/>
                <w:noProof/>
                <w:sz w:val="20"/>
                <w:lang w:val="ru-RU"/>
              </w:rPr>
              <w:t>для</w:t>
            </w:r>
            <w:r w:rsidR="00523A63" w:rsidRPr="00322AB0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322AB0">
              <w:rPr>
                <w:rFonts w:ascii="Times New Roman" w:hAnsi="Times New Roman"/>
                <w:noProof/>
                <w:sz w:val="20"/>
                <w:lang w:val="ru-RU"/>
              </w:rPr>
              <w:t>проведення</w:t>
            </w:r>
            <w:r w:rsidR="00523A63" w:rsidRPr="00322AB0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322AB0">
              <w:rPr>
                <w:rFonts w:ascii="Times New Roman" w:hAnsi="Times New Roman"/>
                <w:noProof/>
                <w:sz w:val="20"/>
                <w:lang w:val="ru-RU"/>
              </w:rPr>
              <w:t>моніторингу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Періодичність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проведення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моніторингу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Відповідальний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за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виконання</w:t>
            </w:r>
          </w:p>
        </w:tc>
      </w:tr>
      <w:tr w:rsidR="002D0FA0" w:rsidRPr="003B2EF4" w:rsidTr="006C01AE">
        <w:trPr>
          <w:gridAfter w:val="8"/>
          <w:wAfter w:w="1727" w:type="pct"/>
          <w:tblHeader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січня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2023</w:t>
            </w:r>
            <w:r w:rsidR="00523A63" w:rsidRPr="003B2EF4">
              <w:rPr>
                <w:rFonts w:ascii="Times New Roman" w:hAnsi="Times New Roman"/>
                <w:noProof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z w:val="20"/>
                <w:lang w:val="en-AU"/>
              </w:rPr>
              <w:t>р.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523A63" w:rsidP="00523A63">
            <w:pPr>
              <w:spacing w:before="100"/>
              <w:ind w:left="-57" w:right="-57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а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квітня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2023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523A63">
            <w:pPr>
              <w:spacing w:before="100"/>
              <w:ind w:left="-57" w:right="-57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липня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2023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523A6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жовтня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2023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523A6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січня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2024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523A6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квітня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2024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523A63" w:rsidP="00523A6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а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липня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2024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="00F91C5E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523A6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жовтня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2024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523A6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</w:pP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на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1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січня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2025</w:t>
            </w:r>
            <w:r w:rsidR="00523A63"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 xml:space="preserve"> </w:t>
            </w:r>
            <w:r w:rsidRPr="003B2EF4">
              <w:rPr>
                <w:rFonts w:ascii="Times New Roman" w:hAnsi="Times New Roman"/>
                <w:noProof/>
                <w:spacing w:val="-6"/>
                <w:sz w:val="20"/>
                <w:lang w:val="en-AU"/>
              </w:rPr>
              <w:t>р.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5E" w:rsidRPr="003B2EF4" w:rsidRDefault="00F91C5E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  <w:tr w:rsidR="006F54C7" w:rsidRPr="006F54C7" w:rsidTr="006C01AE">
        <w:trPr>
          <w:gridAfter w:val="8"/>
          <w:wAfter w:w="1727" w:type="pct"/>
        </w:trPr>
        <w:tc>
          <w:tcPr>
            <w:tcW w:w="3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5E" w:rsidRPr="001823BF" w:rsidRDefault="00F91C5E" w:rsidP="00AA2F2B">
            <w:pP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Напрям</w:t>
            </w:r>
            <w:r w:rsidR="00523A63"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1.</w:t>
            </w:r>
            <w:r w:rsidR="00523A63"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Фізична</w:t>
            </w:r>
            <w:r w:rsidR="00523A63"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1823B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безбар’єрність</w:t>
            </w:r>
          </w:p>
        </w:tc>
      </w:tr>
      <w:tr w:rsidR="002D0FA0" w:rsidRPr="003B2EF4" w:rsidTr="006C01AE">
        <w:trPr>
          <w:gridAfter w:val="8"/>
          <w:wAfter w:w="1727" w:type="pct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7F" w:rsidRPr="001823BF" w:rsidRDefault="00CF0A7F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823B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1. Забезпечення системами моніторингу і контролю застосування норм і стандартів доступності об’єктів фізичного оточення і транспорту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1823BF" w:rsidRDefault="00CF0A7F" w:rsidP="00A467E1">
            <w:pPr>
              <w:widowControl w:val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823B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5) кількість відповідальних осіб з питань безбар’єрності на рівні місцевого самоврядування (за регіонами)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CF0A7F" w:rsidP="001823BF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осіб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1715B" w:rsidRDefault="00B1715B" w:rsidP="001823BF">
            <w:pP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4F1D53" w:rsidRDefault="004F1D53" w:rsidP="001823BF">
            <w:pP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A63305" w:rsidRDefault="00A63305" w:rsidP="001823BF">
            <w:pP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6C01AE" w:rsidP="001823BF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DD0FD3" w:rsidRDefault="00DD0FD3" w:rsidP="001823BF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CC7CEE" w:rsidRDefault="00CC7CEE" w:rsidP="001823BF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33263B" w:rsidRDefault="0033263B" w:rsidP="001823BF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6E3753" w:rsidRDefault="006E3753" w:rsidP="001823BF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6C01AE" w:rsidP="00CF0A7F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CF0A7F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інформація, отримана від органів державної влади та органів місцевого самоврядування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CF0A7F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щокварталу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7F" w:rsidRPr="00B53978" w:rsidRDefault="00CF0A7F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Волинська обласна державна (військова) адміністрація </w:t>
            </w:r>
            <w:r w:rsidRPr="00B5397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823BF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541BBB" w:rsidRDefault="00541BBB" w:rsidP="00A467E1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41BB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6) кількість місцевих планів відновлення та розвитку регіонів, що передбачили окремий розділ про створення безбар’єрного простору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541BBB" w:rsidRDefault="00541BBB" w:rsidP="004244CE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541BB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одиниць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B1715B" w:rsidRDefault="00B1715B" w:rsidP="004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B1715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FE5AF2" w:rsidRDefault="00541BBB" w:rsidP="004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541BBB" w:rsidRDefault="00541BBB" w:rsidP="004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541BB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541BBB" w:rsidRDefault="00541BBB" w:rsidP="004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1BB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541BBB" w:rsidRDefault="00541BBB" w:rsidP="004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41BBB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63305" w:rsidRDefault="00CC7CEE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63305" w:rsidRDefault="0033263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63305" w:rsidRDefault="006E3753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63305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B53978" w:rsidRDefault="00541BBB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інформація, отримана від органів державної влади та органів місцевого самоврядування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B53978" w:rsidRDefault="00541BBB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щокварталу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B53978" w:rsidRDefault="00541BBB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B5397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Волинська обласна державна (військова) адміністрація </w:t>
            </w:r>
            <w:r w:rsidRPr="00B5397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органи місцевого самоврядування (за згодою)</w:t>
            </w: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823BF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A467E1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7) кількість обласних та місцевих планів заходів з впровадження безбар’єрного простору (за регіонами)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287543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одиниць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DD0FD3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CC7CEE" w:rsidRDefault="004D0935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0935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5B7C57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3263B" w:rsidRDefault="0033263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E3753" w:rsidRDefault="006E3753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7D5E09" w:rsidRDefault="007D5E09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інформація, отримана від органів державної влади та органів місцевого самоврядування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щокварталу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3EDB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23ED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Волинська обласна державна (військова) адміністрація</w:t>
            </w:r>
          </w:p>
        </w:tc>
      </w:tr>
      <w:tr w:rsidR="00541BBB" w:rsidRPr="003B2EF4" w:rsidTr="00A467E1">
        <w:trPr>
          <w:gridAfter w:val="7"/>
          <w:wAfter w:w="1365" w:type="pct"/>
          <w:trHeight w:val="1999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4F1D53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F1D5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2. Створення та оновлення об’єктів фізичного оточення і транспортної системи відповідно до сучасних стандартів доступності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A467E1">
            <w:pPr>
              <w:widowControl w:val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2) частка автотранспорту загального користування, який відповідає вимогам доступності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widowControl w:val="0"/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відсотків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F715D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CC7CEE" w:rsidRDefault="00CC7CEE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3263B" w:rsidRDefault="0033263B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E3753" w:rsidRDefault="006E3753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57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47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інформація, отримана від обласних державних (військових) адміністрацій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541BBB">
            <w:pP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щороку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01AE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Мінінфраструктури</w:t>
            </w:r>
          </w:p>
        </w:tc>
        <w:tc>
          <w:tcPr>
            <w:tcW w:w="362" w:type="pct"/>
          </w:tcPr>
          <w:p w:rsidR="00541BBB" w:rsidRPr="003B2EF4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541BBB" w:rsidRPr="003B2EF4" w:rsidTr="00A467E1">
        <w:trPr>
          <w:gridAfter w:val="7"/>
          <w:wAfter w:w="1365" w:type="pct"/>
          <w:trHeight w:val="143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22AB0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467E1" w:rsidRDefault="00541BBB" w:rsidP="00A467E1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6) частка закладів професійної (професійно-технічної) освіти, які мають безбарʼєрну інфраструктуру для навчання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4556DE" w:rsidRDefault="00541BBB" w:rsidP="00A467E1">
            <w:pPr>
              <w:widowControl w:val="0"/>
              <w:spacing w:before="10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6C01AE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відсотків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467E1" w:rsidRDefault="00541BBB" w:rsidP="009213A9">
            <w:pPr>
              <w:widowControl w:val="0"/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A467E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A467E1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F7D44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F7D4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F7D44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F7D44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F7D44" w:rsidRDefault="00CC7CEE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F7D44" w:rsidRDefault="0033263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1F7D44" w:rsidRDefault="006E3753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B2EF4" w:rsidRDefault="00541BBB" w:rsidP="00424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28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37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B2EF4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B2EF4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B2EF4" w:rsidRDefault="00541BBB" w:rsidP="0054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3B2EF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департаменти (управління) освіти обласних державних (військових) адміністрацій, департамент освіти і </w:t>
            </w:r>
            <w:r w:rsidRPr="003B2EF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lastRenderedPageBreak/>
              <w:t xml:space="preserve">науки Київської міської військової адміністрації </w:t>
            </w:r>
            <w:r w:rsidRPr="003B2EF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  <w:t>МОН</w:t>
            </w:r>
          </w:p>
        </w:tc>
        <w:tc>
          <w:tcPr>
            <w:tcW w:w="362" w:type="pct"/>
          </w:tcPr>
          <w:p w:rsidR="00541BBB" w:rsidRPr="001F7D44" w:rsidRDefault="00541BBB" w:rsidP="0092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en-AU"/>
              </w:rPr>
            </w:pP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lastRenderedPageBreak/>
              <w:t>Напрям 5. Освітня безбар’єрність</w:t>
            </w: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14. Забезпечення освітніх потреб дорослих, молоді та дітей якісною освітою протягом життя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4) кількість закладів освіти, що здійснюють підготовку здобувачів за дуальною формою освіти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одиниць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89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6C75DD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6C75DD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6C75DD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E17BF2" w:rsidRDefault="00E17BF2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3263B" w:rsidRDefault="0033263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E3753" w:rsidRDefault="006E3753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93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інформація від державного підприємства “Інфоресурс”, закладів вищої освіти, закладів професійної (професійно-технічної) освіти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один раз на рік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державне підприємство “Інфоресурс” </w:t>
            </w: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  <w:t>департаменти (управління) освіти обласних державних (військових) адміністрацій департамент освіти і науки Київської міської державних (військових) адміністрації</w:t>
            </w: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  <w:t>МОН</w:t>
            </w: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spacing w:before="10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</w:rPr>
              <w:t xml:space="preserve">15. Розкриття потенціалу кожної особи завдяки інклюзивній освіті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1) кількість осіб, які здобувають освіту в інклюзивних групах та класах на всіх рівнях освіти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49585F" w:rsidRDefault="0049585F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49585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осіб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49585F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75DD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42278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5DD">
              <w:rPr>
                <w:rFonts w:ascii="Times New Roman" w:hAnsi="Times New Roman"/>
                <w:noProof/>
                <w:sz w:val="24"/>
                <w:szCs w:val="24"/>
              </w:rPr>
              <w:t>1894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75DD">
              <w:rPr>
                <w:rFonts w:ascii="Times New Roman" w:hAnsi="Times New Roman"/>
                <w:noProof/>
                <w:sz w:val="24"/>
                <w:szCs w:val="24"/>
              </w:rPr>
              <w:t>1894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75DD">
              <w:rPr>
                <w:rFonts w:ascii="Times New Roman" w:hAnsi="Times New Roman"/>
                <w:noProof/>
                <w:sz w:val="24"/>
                <w:szCs w:val="24"/>
              </w:rPr>
              <w:t>1894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E17BF2" w:rsidRDefault="00E17BF2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2004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33263B" w:rsidRDefault="0033263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2004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E3753" w:rsidRDefault="006E3753" w:rsidP="00287543">
            <w:pP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2152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6C75DD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6C75DD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42278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BBB" w:rsidRPr="000864FB" w:rsidRDefault="00541BBB" w:rsidP="0028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департаменти (управління) освіти обласних військових адміністрацій департамент освіти і науки Київської міської державних (військових) адміністрації </w:t>
            </w: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  <w:t xml:space="preserve">Інститут освітньої аналітики </w:t>
            </w:r>
            <w:r w:rsidRPr="000864FB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  <w:t>МОН</w:t>
            </w: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56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spacing w:before="100" w:line="230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5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6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94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" w:type="pct"/>
            <w:shd w:val="clear" w:color="auto" w:fill="auto"/>
          </w:tcPr>
          <w:p w:rsidR="00541BBB" w:rsidRPr="006B046D" w:rsidRDefault="00541BBB" w:rsidP="00AA2F2B">
            <w:pPr>
              <w:spacing w:before="100" w:line="230" w:lineRule="auto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86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56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spacing w:before="100" w:line="230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7" w:type="pct"/>
            <w:shd w:val="clear" w:color="auto" w:fill="auto"/>
          </w:tcPr>
          <w:p w:rsidR="00541BBB" w:rsidRPr="006B046D" w:rsidRDefault="00541BBB" w:rsidP="00AA2F2B">
            <w:pPr>
              <w:spacing w:before="100" w:line="230" w:lineRule="auto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5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6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94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" w:type="pct"/>
            <w:shd w:val="clear" w:color="auto" w:fill="auto"/>
          </w:tcPr>
          <w:p w:rsidR="00541BBB" w:rsidRPr="006B046D" w:rsidRDefault="00541BBB" w:rsidP="00AA2F2B">
            <w:pPr>
              <w:spacing w:before="100" w:line="230" w:lineRule="auto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86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30" w:lineRule="auto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56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7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5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6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94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86" w:type="pct"/>
            <w:shd w:val="clear" w:color="auto" w:fill="auto"/>
          </w:tcPr>
          <w:p w:rsidR="00541BBB" w:rsidRPr="006B046D" w:rsidRDefault="00541BBB" w:rsidP="001C7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5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541BBB" w:rsidRPr="003B2EF4" w:rsidTr="006C01AE">
        <w:tc>
          <w:tcPr>
            <w:tcW w:w="355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56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rPr>
                <w:rFonts w:ascii="Times New Roman" w:hAnsi="Times New Roman"/>
                <w:strike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7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132" w:right="-111"/>
              <w:jc w:val="center"/>
              <w:rPr>
                <w:rFonts w:ascii="Times New Roman" w:hAnsi="Times New Roman"/>
                <w:strike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090" w:type="pct"/>
            <w:gridSpan w:val="8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62" w:right="-126"/>
              <w:jc w:val="center"/>
              <w:rPr>
                <w:rFonts w:ascii="Times New Roman" w:hAnsi="Times New Roman"/>
                <w:strike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94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strike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strike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86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strike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:rsidR="00541BBB" w:rsidRPr="003B2EF4" w:rsidRDefault="00541BBB"/>
        </w:tc>
        <w:tc>
          <w:tcPr>
            <w:tcW w:w="63" w:type="pct"/>
            <w:shd w:val="clear" w:color="auto" w:fill="auto"/>
          </w:tcPr>
          <w:p w:rsidR="00541BBB" w:rsidRPr="003B2EF4" w:rsidRDefault="00541BBB"/>
        </w:tc>
        <w:tc>
          <w:tcPr>
            <w:tcW w:w="56" w:type="pct"/>
            <w:shd w:val="clear" w:color="auto" w:fill="auto"/>
          </w:tcPr>
          <w:p w:rsidR="00541BBB" w:rsidRPr="003B2EF4" w:rsidRDefault="00541BBB"/>
        </w:tc>
        <w:tc>
          <w:tcPr>
            <w:tcW w:w="188" w:type="pct"/>
            <w:shd w:val="clear" w:color="auto" w:fill="auto"/>
          </w:tcPr>
          <w:p w:rsidR="00541BBB" w:rsidRPr="003B2EF4" w:rsidRDefault="00541BBB"/>
        </w:tc>
        <w:tc>
          <w:tcPr>
            <w:tcW w:w="213" w:type="pct"/>
            <w:shd w:val="clear" w:color="auto" w:fill="auto"/>
          </w:tcPr>
          <w:p w:rsidR="00541BBB" w:rsidRPr="003B2EF4" w:rsidRDefault="00541BBB"/>
        </w:tc>
        <w:tc>
          <w:tcPr>
            <w:tcW w:w="408" w:type="pct"/>
            <w:shd w:val="clear" w:color="auto" w:fill="auto"/>
          </w:tcPr>
          <w:p w:rsidR="00541BBB" w:rsidRPr="003B2EF4" w:rsidRDefault="00541BBB"/>
        </w:tc>
        <w:tc>
          <w:tcPr>
            <w:tcW w:w="370" w:type="pct"/>
            <w:shd w:val="clear" w:color="auto" w:fill="auto"/>
          </w:tcPr>
          <w:p w:rsidR="00541BBB" w:rsidRPr="003B2EF4" w:rsidRDefault="00541BBB"/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56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7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5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6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94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86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541BBB" w:rsidRPr="003B2EF4" w:rsidTr="006C01AE">
        <w:trPr>
          <w:gridAfter w:val="8"/>
          <w:wAfter w:w="1727" w:type="pct"/>
        </w:trPr>
        <w:tc>
          <w:tcPr>
            <w:tcW w:w="355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456" w:type="pct"/>
            <w:shd w:val="clear" w:color="auto" w:fill="auto"/>
          </w:tcPr>
          <w:p w:rsidR="00541BBB" w:rsidRPr="006B046D" w:rsidRDefault="00541BBB" w:rsidP="00AA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87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132" w:right="-111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5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6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7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79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94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26" w:type="pct"/>
            <w:shd w:val="clear" w:color="auto" w:fill="auto"/>
          </w:tcPr>
          <w:p w:rsidR="00541BBB" w:rsidRPr="006B046D" w:rsidRDefault="00541BBB" w:rsidP="00AA2F2B">
            <w:pP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386" w:type="pct"/>
            <w:shd w:val="clear" w:color="auto" w:fill="auto"/>
          </w:tcPr>
          <w:p w:rsidR="00541BBB" w:rsidRPr="006B046D" w:rsidRDefault="00541BBB" w:rsidP="00AA2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62" w:right="-126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:rsidR="00F91C5E" w:rsidRPr="006B046D" w:rsidRDefault="00F91C5E" w:rsidP="001C771B">
      <w:pPr>
        <w:spacing w:before="120" w:after="120"/>
        <w:rPr>
          <w:rFonts w:ascii="Times New Roman" w:hAnsi="Times New Roman"/>
          <w:noProof/>
          <w:sz w:val="24"/>
          <w:szCs w:val="24"/>
          <w:lang w:val="en-AU"/>
        </w:rPr>
      </w:pPr>
    </w:p>
    <w:sectPr w:rsidR="00F91C5E" w:rsidRPr="006B046D" w:rsidSect="00D11DAC">
      <w:headerReference w:type="even" r:id="rId7"/>
      <w:headerReference w:type="default" r:id="rId8"/>
      <w:pgSz w:w="23814" w:h="16840" w:orient="landscape" w:code="8"/>
      <w:pgMar w:top="709" w:right="1134" w:bottom="709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05" w:rsidRDefault="003F6105">
      <w:r>
        <w:separator/>
      </w:r>
    </w:p>
  </w:endnote>
  <w:endnote w:type="continuationSeparator" w:id="0">
    <w:p w:rsidR="003F6105" w:rsidRDefault="003F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05" w:rsidRDefault="003F6105">
      <w:r>
        <w:separator/>
      </w:r>
    </w:p>
  </w:footnote>
  <w:footnote w:type="continuationSeparator" w:id="0">
    <w:p w:rsidR="003F6105" w:rsidRDefault="003F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A0" w:rsidRDefault="002D0FA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D0FA0" w:rsidRDefault="002D0FA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A0" w:rsidRPr="0039537B" w:rsidRDefault="002D0FA0">
    <w:pPr>
      <w:framePr w:wrap="around" w:vAnchor="text" w:hAnchor="margin" w:xAlign="center" w:y="1"/>
      <w:rPr>
        <w:rFonts w:ascii="Times New Roman" w:hAnsi="Times New Roman"/>
      </w:rPr>
    </w:pPr>
    <w:r w:rsidRPr="0039537B">
      <w:rPr>
        <w:rFonts w:ascii="Times New Roman" w:hAnsi="Times New Roman"/>
      </w:rPr>
      <w:fldChar w:fldCharType="begin"/>
    </w:r>
    <w:r w:rsidRPr="0039537B">
      <w:rPr>
        <w:rFonts w:ascii="Times New Roman" w:hAnsi="Times New Roman"/>
      </w:rPr>
      <w:instrText xml:space="preserve">PAGE  </w:instrText>
    </w:r>
    <w:r w:rsidRPr="0039537B">
      <w:rPr>
        <w:rFonts w:ascii="Times New Roman" w:hAnsi="Times New Roman"/>
      </w:rPr>
      <w:fldChar w:fldCharType="separate"/>
    </w:r>
    <w:r w:rsidR="00DF6748">
      <w:rPr>
        <w:rFonts w:ascii="Times New Roman" w:hAnsi="Times New Roman"/>
        <w:noProof/>
      </w:rPr>
      <w:t>2</w:t>
    </w:r>
    <w:r w:rsidRPr="0039537B">
      <w:rPr>
        <w:rFonts w:ascii="Times New Roman" w:hAnsi="Times New Roman"/>
      </w:rPr>
      <w:fldChar w:fldCharType="end"/>
    </w:r>
  </w:p>
  <w:p w:rsidR="002D0FA0" w:rsidRPr="0039537B" w:rsidRDefault="002D0FA0" w:rsidP="00AA2F2B">
    <w:pPr>
      <w:jc w:val="right"/>
      <w:rPr>
        <w:rFonts w:ascii="Times New Roman" w:hAnsi="Times New Roman"/>
      </w:rPr>
    </w:pPr>
    <w:r w:rsidRPr="0039537B">
      <w:rPr>
        <w:rFonts w:ascii="Times New Roman" w:hAnsi="Times New Roman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592E"/>
    <w:rsid w:val="00020FEC"/>
    <w:rsid w:val="000260EE"/>
    <w:rsid w:val="000318CC"/>
    <w:rsid w:val="00031A47"/>
    <w:rsid w:val="00034FFB"/>
    <w:rsid w:val="00051CBA"/>
    <w:rsid w:val="0005626A"/>
    <w:rsid w:val="0005709F"/>
    <w:rsid w:val="00077893"/>
    <w:rsid w:val="000864FB"/>
    <w:rsid w:val="00087093"/>
    <w:rsid w:val="000B459E"/>
    <w:rsid w:val="000D70AF"/>
    <w:rsid w:val="000E3A06"/>
    <w:rsid w:val="00100514"/>
    <w:rsid w:val="00104A12"/>
    <w:rsid w:val="00116ECB"/>
    <w:rsid w:val="00117C77"/>
    <w:rsid w:val="00126935"/>
    <w:rsid w:val="001373C1"/>
    <w:rsid w:val="00137EFF"/>
    <w:rsid w:val="00141A4F"/>
    <w:rsid w:val="00160D40"/>
    <w:rsid w:val="00161C6E"/>
    <w:rsid w:val="001646B9"/>
    <w:rsid w:val="00171C13"/>
    <w:rsid w:val="001823BF"/>
    <w:rsid w:val="001A5FC5"/>
    <w:rsid w:val="001B4912"/>
    <w:rsid w:val="001C2C78"/>
    <w:rsid w:val="001C6D50"/>
    <w:rsid w:val="001C771B"/>
    <w:rsid w:val="001F0B07"/>
    <w:rsid w:val="001F2ED9"/>
    <w:rsid w:val="001F7D44"/>
    <w:rsid w:val="0020491A"/>
    <w:rsid w:val="00204D06"/>
    <w:rsid w:val="002074FA"/>
    <w:rsid w:val="00210F96"/>
    <w:rsid w:val="00211A43"/>
    <w:rsid w:val="00215E0F"/>
    <w:rsid w:val="0021671F"/>
    <w:rsid w:val="002345F7"/>
    <w:rsid w:val="00240B87"/>
    <w:rsid w:val="00282C20"/>
    <w:rsid w:val="00296B88"/>
    <w:rsid w:val="00297C95"/>
    <w:rsid w:val="002A55C8"/>
    <w:rsid w:val="002C2AE7"/>
    <w:rsid w:val="002D071C"/>
    <w:rsid w:val="002D0FA0"/>
    <w:rsid w:val="002D723C"/>
    <w:rsid w:val="003028ED"/>
    <w:rsid w:val="00305D67"/>
    <w:rsid w:val="00307594"/>
    <w:rsid w:val="0032230F"/>
    <w:rsid w:val="00322AB0"/>
    <w:rsid w:val="00323EDB"/>
    <w:rsid w:val="00326D45"/>
    <w:rsid w:val="003274C4"/>
    <w:rsid w:val="0033263B"/>
    <w:rsid w:val="003342E4"/>
    <w:rsid w:val="00382AB7"/>
    <w:rsid w:val="00383B21"/>
    <w:rsid w:val="003875D4"/>
    <w:rsid w:val="00393F6C"/>
    <w:rsid w:val="003A5204"/>
    <w:rsid w:val="003B2EF4"/>
    <w:rsid w:val="003B7406"/>
    <w:rsid w:val="003E4822"/>
    <w:rsid w:val="003F6105"/>
    <w:rsid w:val="00401894"/>
    <w:rsid w:val="00413A56"/>
    <w:rsid w:val="004140B4"/>
    <w:rsid w:val="00432B06"/>
    <w:rsid w:val="00433F97"/>
    <w:rsid w:val="0044695F"/>
    <w:rsid w:val="0048245B"/>
    <w:rsid w:val="004831AC"/>
    <w:rsid w:val="004905EF"/>
    <w:rsid w:val="00492B3E"/>
    <w:rsid w:val="0049585F"/>
    <w:rsid w:val="004A1E58"/>
    <w:rsid w:val="004B547C"/>
    <w:rsid w:val="004B60E1"/>
    <w:rsid w:val="004B6A3A"/>
    <w:rsid w:val="004B7DDF"/>
    <w:rsid w:val="004C29EB"/>
    <w:rsid w:val="004C4FDE"/>
    <w:rsid w:val="004C73FB"/>
    <w:rsid w:val="004D0935"/>
    <w:rsid w:val="004E5C70"/>
    <w:rsid w:val="004E6E25"/>
    <w:rsid w:val="004F1D53"/>
    <w:rsid w:val="004F382B"/>
    <w:rsid w:val="005003FA"/>
    <w:rsid w:val="00510828"/>
    <w:rsid w:val="0051188A"/>
    <w:rsid w:val="00513A82"/>
    <w:rsid w:val="00521A8B"/>
    <w:rsid w:val="00523A63"/>
    <w:rsid w:val="00525BBB"/>
    <w:rsid w:val="00527F38"/>
    <w:rsid w:val="00541BBB"/>
    <w:rsid w:val="005673E8"/>
    <w:rsid w:val="0057165E"/>
    <w:rsid w:val="00580109"/>
    <w:rsid w:val="00585960"/>
    <w:rsid w:val="005A13E5"/>
    <w:rsid w:val="005A1A41"/>
    <w:rsid w:val="005A7BCC"/>
    <w:rsid w:val="005B7C57"/>
    <w:rsid w:val="005D59CB"/>
    <w:rsid w:val="005F1A34"/>
    <w:rsid w:val="005F715D"/>
    <w:rsid w:val="00616972"/>
    <w:rsid w:val="006172EE"/>
    <w:rsid w:val="0063408E"/>
    <w:rsid w:val="00640929"/>
    <w:rsid w:val="00651C96"/>
    <w:rsid w:val="006651E4"/>
    <w:rsid w:val="00665497"/>
    <w:rsid w:val="00671D43"/>
    <w:rsid w:val="006810F3"/>
    <w:rsid w:val="00696E54"/>
    <w:rsid w:val="006B046D"/>
    <w:rsid w:val="006C01AE"/>
    <w:rsid w:val="006C75DD"/>
    <w:rsid w:val="006E3753"/>
    <w:rsid w:val="006E38C5"/>
    <w:rsid w:val="006F54C7"/>
    <w:rsid w:val="00710474"/>
    <w:rsid w:val="00716246"/>
    <w:rsid w:val="00720EDC"/>
    <w:rsid w:val="00721FCD"/>
    <w:rsid w:val="00741E86"/>
    <w:rsid w:val="00745AA7"/>
    <w:rsid w:val="007477DC"/>
    <w:rsid w:val="0075333B"/>
    <w:rsid w:val="00755FDF"/>
    <w:rsid w:val="00761DC3"/>
    <w:rsid w:val="00762AF7"/>
    <w:rsid w:val="0076718A"/>
    <w:rsid w:val="00780D1A"/>
    <w:rsid w:val="00797669"/>
    <w:rsid w:val="007A176B"/>
    <w:rsid w:val="007C35CD"/>
    <w:rsid w:val="007D5E09"/>
    <w:rsid w:val="007D7BAD"/>
    <w:rsid w:val="007E6DCA"/>
    <w:rsid w:val="007F0C08"/>
    <w:rsid w:val="00801596"/>
    <w:rsid w:val="008079F6"/>
    <w:rsid w:val="00813211"/>
    <w:rsid w:val="008331E5"/>
    <w:rsid w:val="00840CF1"/>
    <w:rsid w:val="008633EF"/>
    <w:rsid w:val="00867E85"/>
    <w:rsid w:val="008730C1"/>
    <w:rsid w:val="008843CE"/>
    <w:rsid w:val="00891AFB"/>
    <w:rsid w:val="00897463"/>
    <w:rsid w:val="008B47F4"/>
    <w:rsid w:val="008B71F7"/>
    <w:rsid w:val="008C0D11"/>
    <w:rsid w:val="008D6ED1"/>
    <w:rsid w:val="008F3A31"/>
    <w:rsid w:val="009175E2"/>
    <w:rsid w:val="00920683"/>
    <w:rsid w:val="00922791"/>
    <w:rsid w:val="009424CF"/>
    <w:rsid w:val="009453B0"/>
    <w:rsid w:val="00945C99"/>
    <w:rsid w:val="0095335F"/>
    <w:rsid w:val="00953398"/>
    <w:rsid w:val="0096106B"/>
    <w:rsid w:val="00967441"/>
    <w:rsid w:val="00973BDA"/>
    <w:rsid w:val="00983E8A"/>
    <w:rsid w:val="009A59AA"/>
    <w:rsid w:val="009D4A86"/>
    <w:rsid w:val="009E29DE"/>
    <w:rsid w:val="009F705F"/>
    <w:rsid w:val="00A10B32"/>
    <w:rsid w:val="00A21722"/>
    <w:rsid w:val="00A32FF4"/>
    <w:rsid w:val="00A35830"/>
    <w:rsid w:val="00A467E1"/>
    <w:rsid w:val="00A572B1"/>
    <w:rsid w:val="00A62E79"/>
    <w:rsid w:val="00A63305"/>
    <w:rsid w:val="00A71427"/>
    <w:rsid w:val="00A74907"/>
    <w:rsid w:val="00A75548"/>
    <w:rsid w:val="00A83538"/>
    <w:rsid w:val="00A87684"/>
    <w:rsid w:val="00A93550"/>
    <w:rsid w:val="00A95A87"/>
    <w:rsid w:val="00AA2F2B"/>
    <w:rsid w:val="00AA3095"/>
    <w:rsid w:val="00AB47F4"/>
    <w:rsid w:val="00AC218C"/>
    <w:rsid w:val="00AC5086"/>
    <w:rsid w:val="00AC693A"/>
    <w:rsid w:val="00AE3D97"/>
    <w:rsid w:val="00AF5259"/>
    <w:rsid w:val="00AF5B09"/>
    <w:rsid w:val="00B10266"/>
    <w:rsid w:val="00B12D0E"/>
    <w:rsid w:val="00B13515"/>
    <w:rsid w:val="00B1715B"/>
    <w:rsid w:val="00B356E1"/>
    <w:rsid w:val="00B43464"/>
    <w:rsid w:val="00B53978"/>
    <w:rsid w:val="00B6603E"/>
    <w:rsid w:val="00B72758"/>
    <w:rsid w:val="00B76DC4"/>
    <w:rsid w:val="00B8688D"/>
    <w:rsid w:val="00B87DF1"/>
    <w:rsid w:val="00BA1680"/>
    <w:rsid w:val="00BA2B46"/>
    <w:rsid w:val="00BC7545"/>
    <w:rsid w:val="00BD26FF"/>
    <w:rsid w:val="00BD29E6"/>
    <w:rsid w:val="00BF32AC"/>
    <w:rsid w:val="00BF5C7A"/>
    <w:rsid w:val="00C1147E"/>
    <w:rsid w:val="00C20EFE"/>
    <w:rsid w:val="00C21B42"/>
    <w:rsid w:val="00C26273"/>
    <w:rsid w:val="00C36EEA"/>
    <w:rsid w:val="00C45B8F"/>
    <w:rsid w:val="00C553C4"/>
    <w:rsid w:val="00C5648D"/>
    <w:rsid w:val="00C76096"/>
    <w:rsid w:val="00C85955"/>
    <w:rsid w:val="00CA094F"/>
    <w:rsid w:val="00CA2E68"/>
    <w:rsid w:val="00CB68A7"/>
    <w:rsid w:val="00CB7F6B"/>
    <w:rsid w:val="00CC1AF3"/>
    <w:rsid w:val="00CC2518"/>
    <w:rsid w:val="00CC71FC"/>
    <w:rsid w:val="00CC7CEE"/>
    <w:rsid w:val="00CD1181"/>
    <w:rsid w:val="00CD1CEC"/>
    <w:rsid w:val="00CF0A2E"/>
    <w:rsid w:val="00CF0A7F"/>
    <w:rsid w:val="00CF74FB"/>
    <w:rsid w:val="00D041AA"/>
    <w:rsid w:val="00D11DAC"/>
    <w:rsid w:val="00D23060"/>
    <w:rsid w:val="00D453A1"/>
    <w:rsid w:val="00D47F73"/>
    <w:rsid w:val="00D62814"/>
    <w:rsid w:val="00D64BB9"/>
    <w:rsid w:val="00D77CF9"/>
    <w:rsid w:val="00DB546B"/>
    <w:rsid w:val="00DC64C3"/>
    <w:rsid w:val="00DD0FD3"/>
    <w:rsid w:val="00DD145B"/>
    <w:rsid w:val="00DE0DC3"/>
    <w:rsid w:val="00DF6563"/>
    <w:rsid w:val="00DF6748"/>
    <w:rsid w:val="00E01678"/>
    <w:rsid w:val="00E14E67"/>
    <w:rsid w:val="00E17BF2"/>
    <w:rsid w:val="00E246CB"/>
    <w:rsid w:val="00E2536C"/>
    <w:rsid w:val="00E27789"/>
    <w:rsid w:val="00E42783"/>
    <w:rsid w:val="00E655E7"/>
    <w:rsid w:val="00EB1CF7"/>
    <w:rsid w:val="00EB64C1"/>
    <w:rsid w:val="00EC4316"/>
    <w:rsid w:val="00ED237C"/>
    <w:rsid w:val="00EE361A"/>
    <w:rsid w:val="00EE6722"/>
    <w:rsid w:val="00EE72DC"/>
    <w:rsid w:val="00EF3B01"/>
    <w:rsid w:val="00F038BC"/>
    <w:rsid w:val="00F0463B"/>
    <w:rsid w:val="00F30BDC"/>
    <w:rsid w:val="00F30F9A"/>
    <w:rsid w:val="00F8071A"/>
    <w:rsid w:val="00F84FC1"/>
    <w:rsid w:val="00F91C5E"/>
    <w:rsid w:val="00F94246"/>
    <w:rsid w:val="00FA66C0"/>
    <w:rsid w:val="00FB5760"/>
    <w:rsid w:val="00FC5731"/>
    <w:rsid w:val="00FD0630"/>
    <w:rsid w:val="00FD3E46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6D895"/>
  <w15:docId w15:val="{C09DCDBB-30A7-41CA-836C-B3CAFB27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510828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sz w:val="22"/>
      <w:szCs w:val="22"/>
      <w:lang w:eastAsia="uk-UA"/>
    </w:rPr>
  </w:style>
  <w:style w:type="paragraph" w:styleId="6">
    <w:name w:val="heading 6"/>
    <w:basedOn w:val="a"/>
    <w:next w:val="a"/>
    <w:link w:val="60"/>
    <w:uiPriority w:val="9"/>
    <w:unhideWhenUsed/>
    <w:qFormat/>
    <w:rsid w:val="00510828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qFormat/>
    <w:pPr>
      <w:spacing w:before="120"/>
      <w:ind w:firstLine="567"/>
    </w:pPr>
  </w:style>
  <w:style w:type="paragraph" w:customStyle="1" w:styleId="a6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qFormat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qFormat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qFormat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qFormat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qFormat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qFormat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qFormat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paragraph" w:customStyle="1" w:styleId="ShapkaDocumentu">
    <w:name w:val="Shapka Documentu"/>
    <w:basedOn w:val="NormalText"/>
    <w:qFormat/>
    <w:pPr>
      <w:keepNext/>
      <w:keepLines/>
      <w:spacing w:after="240"/>
      <w:ind w:left="3969" w:firstLine="0"/>
      <w:jc w:val="center"/>
    </w:pPr>
  </w:style>
  <w:style w:type="character" w:customStyle="1" w:styleId="50">
    <w:name w:val="Заголовок 5 Знак"/>
    <w:link w:val="5"/>
    <w:uiPriority w:val="9"/>
    <w:rsid w:val="00510828"/>
    <w:rPr>
      <w:rFonts w:ascii="Calibri" w:eastAsia="Calibri" w:hAnsi="Calibri" w:cs="Calibr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510828"/>
    <w:rPr>
      <w:rFonts w:ascii="Calibri" w:eastAsia="Calibri" w:hAnsi="Calibri" w:cs="Calibri"/>
      <w:b/>
    </w:rPr>
  </w:style>
  <w:style w:type="character" w:customStyle="1" w:styleId="10">
    <w:name w:val="Заголовок 1 Знак"/>
    <w:link w:val="1"/>
    <w:uiPriority w:val="9"/>
    <w:rsid w:val="005108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5108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sid w:val="005108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uiPriority w:val="9"/>
    <w:rsid w:val="00510828"/>
    <w:rPr>
      <w:rFonts w:ascii="Antiqua" w:hAnsi="Antiqua"/>
      <w:sz w:val="26"/>
      <w:lang w:eastAsia="ru-RU"/>
    </w:rPr>
  </w:style>
  <w:style w:type="paragraph" w:styleId="af">
    <w:name w:val="Normal (Web)"/>
    <w:basedOn w:val="a"/>
    <w:uiPriority w:val="99"/>
    <w:unhideWhenUsed/>
    <w:qFormat/>
    <w:rsid w:val="0051082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0">
    <w:name w:val="annotation text"/>
    <w:basedOn w:val="a"/>
    <w:link w:val="af1"/>
    <w:uiPriority w:val="99"/>
    <w:unhideWhenUsed/>
    <w:qFormat/>
    <w:rsid w:val="00510828"/>
    <w:pPr>
      <w:spacing w:after="160"/>
    </w:pPr>
    <w:rPr>
      <w:rFonts w:ascii="Calibri" w:eastAsia="Calibri" w:hAnsi="Calibri" w:cs="Calibri"/>
      <w:sz w:val="20"/>
      <w:lang w:eastAsia="uk-UA"/>
    </w:rPr>
  </w:style>
  <w:style w:type="character" w:customStyle="1" w:styleId="af1">
    <w:name w:val="Текст примечания Знак"/>
    <w:link w:val="af0"/>
    <w:uiPriority w:val="99"/>
    <w:rsid w:val="00510828"/>
    <w:rPr>
      <w:rFonts w:ascii="Calibri" w:eastAsia="Calibri" w:hAnsi="Calibri" w:cs="Calibri"/>
    </w:rPr>
  </w:style>
  <w:style w:type="character" w:customStyle="1" w:styleId="a8">
    <w:name w:val="Верхний колонтитул Знак"/>
    <w:link w:val="a7"/>
    <w:uiPriority w:val="99"/>
    <w:rsid w:val="00510828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uiPriority w:val="99"/>
    <w:rsid w:val="00510828"/>
    <w:rPr>
      <w:rFonts w:ascii="Antiqua" w:hAnsi="Antiqua"/>
      <w:sz w:val="26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510828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f3">
    <w:name w:val="Заголовок Знак"/>
    <w:link w:val="af2"/>
    <w:uiPriority w:val="10"/>
    <w:rsid w:val="00510828"/>
    <w:rPr>
      <w:rFonts w:ascii="Calibri" w:eastAsia="Calibri" w:hAnsi="Calibri" w:cs="Calibri"/>
      <w:b/>
      <w:sz w:val="72"/>
      <w:szCs w:val="72"/>
    </w:rPr>
  </w:style>
  <w:style w:type="paragraph" w:styleId="af4">
    <w:name w:val="Subtitle"/>
    <w:basedOn w:val="a"/>
    <w:next w:val="a"/>
    <w:link w:val="af5"/>
    <w:qFormat/>
    <w:rsid w:val="00510828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5">
    <w:name w:val="Подзаголовок Знак"/>
    <w:link w:val="af4"/>
    <w:rsid w:val="00510828"/>
    <w:rPr>
      <w:rFonts w:ascii="Georgia" w:eastAsia="Georgia" w:hAnsi="Georgia" w:cs="Georgia"/>
      <w:i/>
      <w:color w:val="666666"/>
      <w:sz w:val="48"/>
      <w:szCs w:val="48"/>
    </w:rPr>
  </w:style>
  <w:style w:type="paragraph" w:styleId="af6">
    <w:name w:val="annotation subject"/>
    <w:basedOn w:val="af0"/>
    <w:next w:val="af0"/>
    <w:link w:val="af7"/>
    <w:uiPriority w:val="99"/>
    <w:unhideWhenUsed/>
    <w:qFormat/>
    <w:rsid w:val="00510828"/>
    <w:rPr>
      <w:b/>
      <w:bCs/>
    </w:rPr>
  </w:style>
  <w:style w:type="character" w:customStyle="1" w:styleId="af7">
    <w:name w:val="Тема примечания Знак"/>
    <w:link w:val="af6"/>
    <w:uiPriority w:val="99"/>
    <w:rsid w:val="00510828"/>
    <w:rPr>
      <w:rFonts w:ascii="Calibri" w:eastAsia="Calibri" w:hAnsi="Calibri" w:cs="Calibri"/>
      <w:b/>
      <w:bCs/>
    </w:rPr>
  </w:style>
  <w:style w:type="paragraph" w:styleId="af8">
    <w:name w:val="Balloon Text"/>
    <w:basedOn w:val="a"/>
    <w:link w:val="af9"/>
    <w:uiPriority w:val="99"/>
    <w:unhideWhenUsed/>
    <w:qFormat/>
    <w:rsid w:val="00510828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9">
    <w:name w:val="Текст выноски Знак"/>
    <w:link w:val="af8"/>
    <w:uiPriority w:val="99"/>
    <w:rsid w:val="00510828"/>
    <w:rPr>
      <w:rFonts w:ascii="Segoe UI" w:eastAsia="Calibri" w:hAnsi="Segoe UI" w:cs="Segoe UI"/>
      <w:sz w:val="18"/>
      <w:szCs w:val="18"/>
    </w:rPr>
  </w:style>
  <w:style w:type="character" w:styleId="afa">
    <w:name w:val="annotation reference"/>
    <w:uiPriority w:val="99"/>
    <w:unhideWhenUsed/>
    <w:qFormat/>
    <w:rsid w:val="00510828"/>
    <w:rPr>
      <w:sz w:val="16"/>
      <w:szCs w:val="16"/>
    </w:rPr>
  </w:style>
  <w:style w:type="table" w:customStyle="1" w:styleId="TableNormal">
    <w:name w:val="Table Normal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510828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61">
    <w:name w:val="6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51">
    <w:name w:val="5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41">
    <w:name w:val="4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31">
    <w:name w:val="3"/>
    <w:basedOn w:val="TableNormal1"/>
    <w:rsid w:val="0051082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"/>
    <w:basedOn w:val="TableNormal1"/>
    <w:rsid w:val="0051082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23">
    <w:name w:val="23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220">
    <w:name w:val="22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210">
    <w:name w:val="21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200">
    <w:name w:val="20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9">
    <w:name w:val="19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8">
    <w:name w:val="18"/>
    <w:basedOn w:val="TableNormal1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7">
    <w:name w:val="17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">
    <w:name w:val="16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5">
    <w:name w:val="15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4">
    <w:name w:val="14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3">
    <w:name w:val="13"/>
    <w:basedOn w:val="TableNormal2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2">
    <w:name w:val="12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10">
    <w:name w:val="11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00">
    <w:name w:val="10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9">
    <w:name w:val="9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8">
    <w:name w:val="8"/>
    <w:basedOn w:val="TableNormal3"/>
    <w:rsid w:val="00510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customStyle="1" w:styleId="afb">
    <w:name w:val="Обычный;Звичайний"/>
    <w:rsid w:val="00F30F9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tiqua" w:hAnsi="Antiqua"/>
      <w:position w:val="-1"/>
      <w:sz w:val="26"/>
      <w:lang w:eastAsia="ru-RU"/>
    </w:rPr>
  </w:style>
  <w:style w:type="character" w:customStyle="1" w:styleId="1a">
    <w:name w:val="Основной шрифт абзаца1"/>
    <w:rsid w:val="00F30F9A"/>
    <w:rPr>
      <w:w w:val="100"/>
      <w:position w:val="-1"/>
      <w:effect w:val="none"/>
      <w:vertAlign w:val="baseline"/>
      <w:cs w:val="0"/>
      <w:em w:val="none"/>
    </w:rPr>
  </w:style>
  <w:style w:type="table" w:customStyle="1" w:styleId="1b">
    <w:name w:val="Обычная таблица1"/>
    <w:rsid w:val="00F30F9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rsid w:val="00F30F9A"/>
  </w:style>
  <w:style w:type="paragraph" w:customStyle="1" w:styleId="1d">
    <w:name w:val="Нижний колонтитул1"/>
    <w:basedOn w:val="afb"/>
    <w:qFormat/>
    <w:rsid w:val="00F30F9A"/>
    <w:pPr>
      <w:tabs>
        <w:tab w:val="center" w:pos="4153"/>
        <w:tab w:val="right" w:pos="8306"/>
      </w:tabs>
    </w:pPr>
  </w:style>
  <w:style w:type="paragraph" w:customStyle="1" w:styleId="1e">
    <w:name w:val="Верхний колонтитул1"/>
    <w:basedOn w:val="afb"/>
    <w:qFormat/>
    <w:rsid w:val="00F30F9A"/>
    <w:pPr>
      <w:tabs>
        <w:tab w:val="center" w:pos="4153"/>
        <w:tab w:val="right" w:pos="8306"/>
      </w:tabs>
    </w:pPr>
  </w:style>
  <w:style w:type="paragraph" w:styleId="afc">
    <w:name w:val="Signature"/>
    <w:basedOn w:val="afb"/>
    <w:link w:val="afd"/>
    <w:qFormat/>
    <w:rsid w:val="00F30F9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customStyle="1" w:styleId="afd">
    <w:name w:val="Подпись Знак"/>
    <w:link w:val="afc"/>
    <w:rsid w:val="00F30F9A"/>
    <w:rPr>
      <w:rFonts w:ascii="Antiqua" w:hAnsi="Antiqua"/>
      <w:b/>
      <w:position w:val="-48"/>
      <w:sz w:val="26"/>
      <w:lang w:eastAsia="ru-RU"/>
    </w:rPr>
  </w:style>
  <w:style w:type="paragraph" w:customStyle="1" w:styleId="1f">
    <w:name w:val="Обычный (веб)1"/>
    <w:basedOn w:val="afb"/>
    <w:qFormat/>
    <w:rsid w:val="00F30F9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f0">
    <w:name w:val="Текст примечания1"/>
    <w:basedOn w:val="afb"/>
    <w:qFormat/>
    <w:rsid w:val="00F30F9A"/>
    <w:pPr>
      <w:spacing w:after="160"/>
    </w:pPr>
    <w:rPr>
      <w:rFonts w:ascii="Calibri" w:eastAsia="Calibri" w:hAnsi="Calibri" w:cs="Calibri"/>
      <w:sz w:val="20"/>
      <w:lang w:eastAsia="uk-UA"/>
    </w:rPr>
  </w:style>
  <w:style w:type="paragraph" w:customStyle="1" w:styleId="1f1">
    <w:name w:val="Название1"/>
    <w:basedOn w:val="afb"/>
    <w:next w:val="afb"/>
    <w:qFormat/>
    <w:rsid w:val="00F30F9A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uk-UA"/>
    </w:rPr>
  </w:style>
  <w:style w:type="paragraph" w:customStyle="1" w:styleId="1f2">
    <w:name w:val="Подзаголовок1"/>
    <w:basedOn w:val="afb"/>
    <w:next w:val="afb"/>
    <w:qFormat/>
    <w:rsid w:val="00F30F9A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customStyle="1" w:styleId="1f3">
    <w:name w:val="Тема примечания1"/>
    <w:basedOn w:val="1f0"/>
    <w:next w:val="1f0"/>
    <w:qFormat/>
    <w:rsid w:val="00F30F9A"/>
    <w:rPr>
      <w:b/>
      <w:bCs/>
    </w:rPr>
  </w:style>
  <w:style w:type="paragraph" w:customStyle="1" w:styleId="1f4">
    <w:name w:val="Текст выноски1"/>
    <w:basedOn w:val="afb"/>
    <w:qFormat/>
    <w:rsid w:val="00F30F9A"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1f5">
    <w:name w:val="Знак примечания1"/>
    <w:qFormat/>
    <w:rsid w:val="00F30F9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f6">
    <w:name w:val="Текст примечания Знак1"/>
    <w:uiPriority w:val="99"/>
    <w:semiHidden/>
    <w:rsid w:val="00F30F9A"/>
  </w:style>
  <w:style w:type="character" w:customStyle="1" w:styleId="1f7">
    <w:name w:val="Текст выноски Знак1"/>
    <w:uiPriority w:val="99"/>
    <w:semiHidden/>
    <w:rsid w:val="00F30F9A"/>
    <w:rPr>
      <w:rFonts w:ascii="Tahoma" w:hAnsi="Tahoma" w:cs="Tahoma"/>
      <w:sz w:val="16"/>
      <w:szCs w:val="16"/>
    </w:rPr>
  </w:style>
  <w:style w:type="paragraph" w:customStyle="1" w:styleId="1f8">
    <w:name w:val="Підпис1"/>
    <w:basedOn w:val="a"/>
    <w:qFormat/>
    <w:rsid w:val="00E2536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numbering" w:customStyle="1" w:styleId="24">
    <w:name w:val="Нет списка2"/>
    <w:next w:val="a2"/>
    <w:uiPriority w:val="99"/>
    <w:semiHidden/>
    <w:unhideWhenUsed/>
    <w:rsid w:val="00E2536C"/>
  </w:style>
  <w:style w:type="table" w:customStyle="1" w:styleId="TableNormal4">
    <w:name w:val="Table Normal4"/>
    <w:rsid w:val="00E253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E2536C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E2536C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E2536C"/>
    <w:pPr>
      <w:suppressAutoHyphens/>
      <w:spacing w:after="160" w:line="254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7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610">
    <w:name w:val="6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510">
    <w:name w:val="5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410">
    <w:name w:val="4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310">
    <w:name w:val="31"/>
    <w:basedOn w:val="TableNormal1"/>
    <w:rsid w:val="00E2536C"/>
    <w:pPr>
      <w:suppressAutoHyphens/>
      <w:spacing w:line="254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0">
    <w:name w:val="24"/>
    <w:basedOn w:val="TableNormal1"/>
    <w:rsid w:val="00E2536C"/>
    <w:pPr>
      <w:suppressAutoHyphens/>
      <w:spacing w:line="254" w:lineRule="auto"/>
      <w:ind w:leftChars="-1" w:left="-1" w:hangingChars="1" w:hanging="1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0">
    <w:name w:val="110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31">
    <w:name w:val="23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21">
    <w:name w:val="22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11">
    <w:name w:val="21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201">
    <w:name w:val="20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91">
    <w:name w:val="19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81">
    <w:name w:val="181"/>
    <w:basedOn w:val="TableNormal1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71">
    <w:name w:val="17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61">
    <w:name w:val="16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51">
    <w:name w:val="15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41">
    <w:name w:val="14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31">
    <w:name w:val="131"/>
    <w:basedOn w:val="TableNormal2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21">
    <w:name w:val="12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11">
    <w:name w:val="11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101">
    <w:name w:val="10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91">
    <w:name w:val="9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customStyle="1" w:styleId="81">
    <w:name w:val="81"/>
    <w:basedOn w:val="TableNormal3"/>
    <w:rsid w:val="00E2536C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8"/>
    </w:rPr>
    <w:tblPr>
      <w:tblStyleRowBandSize w:val="1"/>
      <w:tblStyleColBandSize w:val="1"/>
    </w:tblPr>
  </w:style>
  <w:style w:type="table" w:styleId="afe">
    <w:name w:val="Table Grid"/>
    <w:basedOn w:val="a1"/>
    <w:rsid w:val="00E2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rsid w:val="00F91C5E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F91C5E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26"/>
    <w:basedOn w:val="TableNormal1"/>
    <w:rsid w:val="00F91C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25">
    <w:name w:val="25"/>
    <w:basedOn w:val="TableNormal1"/>
    <w:rsid w:val="00F91C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aff">
    <w:name w:val="Hyperlink"/>
    <w:uiPriority w:val="99"/>
    <w:unhideWhenUsed/>
    <w:rsid w:val="00F91C5E"/>
    <w:rPr>
      <w:color w:val="0000FF"/>
      <w:u w:val="single"/>
    </w:rPr>
  </w:style>
  <w:style w:type="character" w:styleId="aff0">
    <w:name w:val="FollowedHyperlink"/>
    <w:uiPriority w:val="99"/>
    <w:unhideWhenUsed/>
    <w:rsid w:val="00F91C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BF96-DC08-40F7-AB3C-DE9611F3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https://careerhub.in.ua/doslidzhennya-analiz-aktualnogo-stan/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Petro</cp:lastModifiedBy>
  <cp:revision>41</cp:revision>
  <cp:lastPrinted>2002-04-19T12:13:00Z</cp:lastPrinted>
  <dcterms:created xsi:type="dcterms:W3CDTF">2023-05-01T08:30:00Z</dcterms:created>
  <dcterms:modified xsi:type="dcterms:W3CDTF">2024-10-08T05:32:00Z</dcterms:modified>
</cp:coreProperties>
</file>