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181FAC">
      <w:pP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DA6E79">
        <w:rPr>
          <w:b/>
          <w:color w:val="000000"/>
          <w:sz w:val="28"/>
          <w:szCs w:val="28"/>
          <w:lang w:val="ru-RU"/>
        </w:rPr>
        <w:t>березень</w:t>
      </w:r>
      <w:proofErr w:type="spellEnd"/>
      <w:r w:rsidR="00B108AC">
        <w:rPr>
          <w:b/>
          <w:color w:val="000000"/>
          <w:sz w:val="28"/>
          <w:szCs w:val="28"/>
          <w:lang w:val="ru-RU"/>
        </w:rPr>
        <w:t xml:space="preserve"> 202</w:t>
      </w:r>
      <w:r w:rsidR="00F457BC">
        <w:rPr>
          <w:b/>
          <w:color w:val="000000"/>
          <w:sz w:val="28"/>
          <w:szCs w:val="28"/>
          <w:lang w:val="ru-RU"/>
        </w:rPr>
        <w:t>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proofErr w:type="spellStart"/>
      <w:r w:rsidR="00DA6E79">
        <w:rPr>
          <w:sz w:val="28"/>
          <w:szCs w:val="28"/>
          <w:lang w:val="ru-RU"/>
        </w:rPr>
        <w:t>березні</w:t>
      </w:r>
      <w:proofErr w:type="spellEnd"/>
      <w:r w:rsidR="00B108AC">
        <w:rPr>
          <w:sz w:val="28"/>
          <w:szCs w:val="28"/>
        </w:rPr>
        <w:t xml:space="preserve"> 202</w:t>
      </w:r>
      <w:r w:rsidR="00F457BC">
        <w:rPr>
          <w:sz w:val="28"/>
          <w:szCs w:val="28"/>
        </w:rPr>
        <w:t>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130C85" w:rsidP="00655684">
            <w:pPr>
              <w:spacing w:line="276" w:lineRule="auto"/>
              <w:jc w:val="center"/>
              <w:rPr>
                <w:sz w:val="28"/>
                <w:szCs w:val="28"/>
              </w:rPr>
            </w:pPr>
            <w:r>
              <w:rPr>
                <w:sz w:val="28"/>
                <w:szCs w:val="28"/>
              </w:rPr>
              <w:t>0,</w:t>
            </w:r>
            <w:r w:rsidR="00AB26DE">
              <w:rPr>
                <w:sz w:val="28"/>
                <w:szCs w:val="28"/>
              </w:rPr>
              <w:t>5</w:t>
            </w:r>
            <w:r w:rsidR="00655684">
              <w:rPr>
                <w:sz w:val="28"/>
                <w:szCs w:val="28"/>
              </w:rPr>
              <w:t>3</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655684">
            <w:pPr>
              <w:spacing w:line="276" w:lineRule="auto"/>
              <w:jc w:val="center"/>
              <w:rPr>
                <w:sz w:val="28"/>
                <w:szCs w:val="28"/>
              </w:rPr>
            </w:pPr>
            <w:r>
              <w:rPr>
                <w:sz w:val="28"/>
                <w:szCs w:val="28"/>
              </w:rPr>
              <w:t>0,</w:t>
            </w:r>
            <w:r w:rsidR="00655684">
              <w:rPr>
                <w:sz w:val="28"/>
                <w:szCs w:val="28"/>
              </w:rPr>
              <w:t>6</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22505">
            <w:pPr>
              <w:spacing w:line="276" w:lineRule="auto"/>
              <w:jc w:val="center"/>
              <w:rPr>
                <w:sz w:val="28"/>
                <w:szCs w:val="28"/>
              </w:rPr>
            </w:pPr>
            <w:r>
              <w:rPr>
                <w:sz w:val="28"/>
                <w:szCs w:val="28"/>
              </w:rPr>
              <w:t>0,0</w:t>
            </w:r>
            <w:r w:rsidR="00022505">
              <w:rPr>
                <w:sz w:val="28"/>
                <w:szCs w:val="28"/>
              </w:rPr>
              <w:t>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22505">
            <w:pPr>
              <w:spacing w:line="276" w:lineRule="auto"/>
              <w:jc w:val="center"/>
              <w:rPr>
                <w:sz w:val="28"/>
                <w:szCs w:val="28"/>
              </w:rPr>
            </w:pPr>
            <w:r>
              <w:rPr>
                <w:sz w:val="28"/>
                <w:szCs w:val="28"/>
              </w:rPr>
              <w:t>0,0</w:t>
            </w:r>
            <w:r w:rsidR="00022505">
              <w:rPr>
                <w:sz w:val="28"/>
                <w:szCs w:val="28"/>
              </w:rPr>
              <w:t>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655684">
            <w:pPr>
              <w:spacing w:line="276" w:lineRule="auto"/>
              <w:jc w:val="center"/>
              <w:rPr>
                <w:sz w:val="28"/>
                <w:szCs w:val="28"/>
              </w:rPr>
            </w:pPr>
            <w:r>
              <w:rPr>
                <w:sz w:val="28"/>
                <w:szCs w:val="28"/>
              </w:rPr>
              <w:t>0,</w:t>
            </w:r>
            <w:r w:rsidR="00AB26DE">
              <w:rPr>
                <w:sz w:val="28"/>
                <w:szCs w:val="28"/>
              </w:rPr>
              <w:t>0</w:t>
            </w:r>
            <w:r w:rsidR="00655684">
              <w:rPr>
                <w:sz w:val="28"/>
                <w:szCs w:val="28"/>
              </w:rPr>
              <w:t>8</w:t>
            </w:r>
            <w:r>
              <w:rPr>
                <w:sz w:val="28"/>
                <w:szCs w:val="28"/>
              </w:rPr>
              <w:t xml:space="preserve"> </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55684" w:rsidP="006910BC">
            <w:pPr>
              <w:spacing w:line="276" w:lineRule="auto"/>
              <w:jc w:val="center"/>
              <w:rPr>
                <w:sz w:val="28"/>
                <w:szCs w:val="28"/>
              </w:rPr>
            </w:pPr>
            <w:r>
              <w:rPr>
                <w:sz w:val="28"/>
                <w:szCs w:val="28"/>
              </w:rPr>
              <w:t>2,0</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AB26DE" w:rsidP="00655684">
            <w:pPr>
              <w:spacing w:line="276" w:lineRule="auto"/>
              <w:jc w:val="center"/>
              <w:rPr>
                <w:sz w:val="28"/>
                <w:szCs w:val="28"/>
              </w:rPr>
            </w:pPr>
            <w:r>
              <w:rPr>
                <w:sz w:val="28"/>
                <w:szCs w:val="28"/>
              </w:rPr>
              <w:t>2,</w:t>
            </w:r>
            <w:r w:rsidR="00655684">
              <w:rPr>
                <w:sz w:val="28"/>
                <w:szCs w:val="28"/>
              </w:rPr>
              <w:t>03</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655684">
            <w:pPr>
              <w:spacing w:line="276" w:lineRule="auto"/>
              <w:jc w:val="center"/>
              <w:rPr>
                <w:sz w:val="28"/>
                <w:szCs w:val="28"/>
              </w:rPr>
            </w:pPr>
            <w:r>
              <w:rPr>
                <w:sz w:val="28"/>
                <w:szCs w:val="28"/>
              </w:rPr>
              <w:t>1,</w:t>
            </w:r>
            <w:r w:rsidR="00022505">
              <w:rPr>
                <w:sz w:val="28"/>
                <w:szCs w:val="28"/>
              </w:rPr>
              <w:t>2</w:t>
            </w:r>
            <w:r w:rsidR="00655684">
              <w:rPr>
                <w:sz w:val="28"/>
                <w:szCs w:val="28"/>
              </w:rPr>
              <w:t>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655684">
            <w:pPr>
              <w:spacing w:line="276" w:lineRule="auto"/>
              <w:jc w:val="center"/>
              <w:rPr>
                <w:sz w:val="28"/>
                <w:szCs w:val="28"/>
              </w:rPr>
            </w:pPr>
            <w:r>
              <w:rPr>
                <w:sz w:val="28"/>
                <w:szCs w:val="28"/>
              </w:rPr>
              <w:t>0,</w:t>
            </w:r>
            <w:r w:rsidR="00655684">
              <w:rPr>
                <w:sz w:val="28"/>
                <w:szCs w:val="28"/>
              </w:rPr>
              <w:t>59</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655684">
            <w:pPr>
              <w:spacing w:line="276" w:lineRule="auto"/>
              <w:jc w:val="center"/>
              <w:rPr>
                <w:sz w:val="28"/>
                <w:szCs w:val="28"/>
              </w:rPr>
            </w:pPr>
            <w:r>
              <w:rPr>
                <w:sz w:val="28"/>
                <w:szCs w:val="28"/>
              </w:rPr>
              <w:t>0,</w:t>
            </w:r>
            <w:r w:rsidR="00AB26DE">
              <w:rPr>
                <w:sz w:val="28"/>
                <w:szCs w:val="28"/>
              </w:rPr>
              <w:t>3</w:t>
            </w:r>
            <w:r w:rsidR="00655684">
              <w:rPr>
                <w:sz w:val="28"/>
                <w:szCs w:val="28"/>
              </w:rPr>
              <w:t>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655684">
            <w:pPr>
              <w:spacing w:line="276" w:lineRule="auto"/>
              <w:jc w:val="center"/>
              <w:rPr>
                <w:sz w:val="28"/>
                <w:szCs w:val="28"/>
              </w:rPr>
            </w:pPr>
            <w:r>
              <w:rPr>
                <w:sz w:val="28"/>
                <w:szCs w:val="28"/>
              </w:rPr>
              <w:t>2,</w:t>
            </w:r>
            <w:r w:rsidR="00655684">
              <w:rPr>
                <w:sz w:val="28"/>
                <w:szCs w:val="28"/>
              </w:rPr>
              <w:t>1</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655684">
            <w:pPr>
              <w:spacing w:line="276" w:lineRule="auto"/>
              <w:jc w:val="center"/>
              <w:rPr>
                <w:sz w:val="28"/>
                <w:szCs w:val="28"/>
              </w:rPr>
            </w:pPr>
            <w:r>
              <w:rPr>
                <w:sz w:val="28"/>
                <w:szCs w:val="28"/>
              </w:rPr>
              <w:t>1,</w:t>
            </w:r>
            <w:r w:rsidR="00655684">
              <w:rPr>
                <w:sz w:val="28"/>
                <w:szCs w:val="28"/>
              </w:rPr>
              <w:t>15</w:t>
            </w:r>
            <w:r w:rsidR="00022505">
              <w:rPr>
                <w:sz w:val="28"/>
                <w:szCs w:val="28"/>
              </w:rPr>
              <w:t xml:space="preserve"> </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AB26DE">
            <w:pPr>
              <w:spacing w:line="276" w:lineRule="auto"/>
              <w:jc w:val="center"/>
              <w:rPr>
                <w:sz w:val="28"/>
                <w:szCs w:val="28"/>
              </w:rPr>
            </w:pPr>
            <w:r>
              <w:rPr>
                <w:sz w:val="28"/>
                <w:szCs w:val="28"/>
              </w:rPr>
              <w:t>1</w:t>
            </w:r>
            <w:r w:rsidR="00CD6DE6">
              <w:rPr>
                <w:sz w:val="28"/>
                <w:szCs w:val="28"/>
              </w:rPr>
              <w:t>,</w:t>
            </w:r>
            <w:r w:rsidR="00AB26DE">
              <w:rPr>
                <w:sz w:val="28"/>
                <w:szCs w:val="28"/>
              </w:rPr>
              <w:t>37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655684">
            <w:pPr>
              <w:spacing w:line="276" w:lineRule="auto"/>
              <w:jc w:val="center"/>
              <w:rPr>
                <w:sz w:val="28"/>
                <w:szCs w:val="28"/>
              </w:rPr>
            </w:pPr>
            <w:r>
              <w:rPr>
                <w:sz w:val="28"/>
                <w:szCs w:val="28"/>
              </w:rPr>
              <w:t>0,</w:t>
            </w:r>
            <w:r w:rsidR="00655684">
              <w:rPr>
                <w:sz w:val="28"/>
                <w:szCs w:val="28"/>
              </w:rPr>
              <w:t>4</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DA6E79">
        <w:rPr>
          <w:b/>
          <w:bCs/>
          <w:i/>
          <w:color w:val="000000"/>
          <w:szCs w:val="28"/>
        </w:rPr>
        <w:t>березень</w:t>
      </w:r>
      <w:r>
        <w:rPr>
          <w:b/>
          <w:bCs/>
          <w:i/>
          <w:color w:val="000000"/>
          <w:szCs w:val="28"/>
        </w:rPr>
        <w:t xml:space="preserve"> 202</w:t>
      </w:r>
      <w:r w:rsidR="00F457BC">
        <w:rPr>
          <w:b/>
          <w:bCs/>
          <w:i/>
          <w:color w:val="000000"/>
          <w:szCs w:val="28"/>
        </w:rPr>
        <w:t>3</w:t>
      </w:r>
      <w:r w:rsidR="007E4C16">
        <w:rPr>
          <w:b/>
          <w:bCs/>
          <w:i/>
          <w:color w:val="000000"/>
          <w:szCs w:val="28"/>
        </w:rPr>
        <w:t xml:space="preserve"> року,</w:t>
      </w:r>
    </w:p>
    <w:tbl>
      <w:tblPr>
        <w:tblW w:w="16497" w:type="dxa"/>
        <w:tblInd w:w="108" w:type="dxa"/>
        <w:tblLook w:val="04A0" w:firstRow="1" w:lastRow="0" w:firstColumn="1" w:lastColumn="0" w:noHBand="0" w:noVBand="1"/>
      </w:tblPr>
      <w:tblGrid>
        <w:gridCol w:w="1176"/>
        <w:gridCol w:w="16"/>
        <w:gridCol w:w="944"/>
        <w:gridCol w:w="791"/>
        <w:gridCol w:w="169"/>
        <w:gridCol w:w="960"/>
        <w:gridCol w:w="960"/>
        <w:gridCol w:w="960"/>
        <w:gridCol w:w="960"/>
        <w:gridCol w:w="960"/>
        <w:gridCol w:w="1763"/>
        <w:gridCol w:w="200"/>
        <w:gridCol w:w="776"/>
        <w:gridCol w:w="200"/>
        <w:gridCol w:w="776"/>
        <w:gridCol w:w="200"/>
        <w:gridCol w:w="776"/>
        <w:gridCol w:w="200"/>
        <w:gridCol w:w="776"/>
        <w:gridCol w:w="200"/>
        <w:gridCol w:w="776"/>
        <w:gridCol w:w="200"/>
        <w:gridCol w:w="776"/>
        <w:gridCol w:w="200"/>
        <w:gridCol w:w="776"/>
        <w:gridCol w:w="200"/>
        <w:gridCol w:w="22"/>
      </w:tblGrid>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960"/>
            </w:tblGrid>
            <w:tr w:rsidR="00252C7F">
              <w:trPr>
                <w:trHeight w:val="255"/>
                <w:tblCellSpacing w:w="0" w:type="dxa"/>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bl>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C036D9">
            <w:pPr>
              <w:rPr>
                <w:rFonts w:ascii="Arial" w:hAnsi="Arial" w:cs="Arial"/>
              </w:rPr>
            </w:pPr>
            <w:r>
              <w:rPr>
                <w:rFonts w:ascii="Arial" w:hAnsi="Arial" w:cs="Arial"/>
                <w:noProof/>
                <w:lang w:eastAsia="uk-UA"/>
              </w:rPr>
              <w:drawing>
                <wp:anchor distT="0" distB="0" distL="114300" distR="114300" simplePos="0" relativeHeight="251659264" behindDoc="0" locked="0" layoutInCell="1" allowOverlap="1" wp14:anchorId="790040EB" wp14:editId="19C76B83">
                  <wp:simplePos x="0" y="0"/>
                  <wp:positionH relativeFrom="column">
                    <wp:posOffset>340995</wp:posOffset>
                  </wp:positionH>
                  <wp:positionV relativeFrom="paragraph">
                    <wp:posOffset>86995</wp:posOffset>
                  </wp:positionV>
                  <wp:extent cx="4714875" cy="2571750"/>
                  <wp:effectExtent l="0" t="0" r="0" b="0"/>
                  <wp:wrapNone/>
                  <wp:docPr id="1372" name="Диаграмма 13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252C7F" w:rsidTr="00252C7F">
        <w:trPr>
          <w:gridAfter w:val="17"/>
          <w:wAfter w:w="8817" w:type="dxa"/>
          <w:trHeight w:val="255"/>
        </w:trPr>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c>
          <w:tcPr>
            <w:tcW w:w="960" w:type="dxa"/>
            <w:tcBorders>
              <w:top w:val="nil"/>
              <w:left w:val="nil"/>
              <w:bottom w:val="nil"/>
              <w:right w:val="nil"/>
            </w:tcBorders>
            <w:shd w:val="clear" w:color="auto" w:fill="auto"/>
            <w:noWrap/>
            <w:vAlign w:val="bottom"/>
            <w:hideMark/>
          </w:tcPr>
          <w:p w:rsidR="00252C7F" w:rsidRDefault="00252C7F">
            <w:pPr>
              <w:rPr>
                <w:rFonts w:ascii="Arial" w:hAnsi="Arial" w:cs="Arial"/>
              </w:rPr>
            </w:pPr>
          </w:p>
        </w:tc>
      </w:tr>
      <w:tr w:rsidR="005B3625" w:rsidRPr="005B3625" w:rsidTr="00252C7F">
        <w:trPr>
          <w:gridAfter w:val="1"/>
          <w:wAfter w:w="22" w:type="dxa"/>
          <w:trHeight w:val="255"/>
        </w:trPr>
        <w:tc>
          <w:tcPr>
            <w:tcW w:w="2711" w:type="dxa"/>
            <w:gridSpan w:val="4"/>
            <w:tcBorders>
              <w:top w:val="nil"/>
              <w:left w:val="nil"/>
              <w:bottom w:val="nil"/>
              <w:right w:val="nil"/>
            </w:tcBorders>
            <w:shd w:val="clear" w:color="auto" w:fill="auto"/>
            <w:noWrap/>
            <w:vAlign w:val="bottom"/>
          </w:tcPr>
          <w:p w:rsidR="005B3625" w:rsidRPr="005B3625" w:rsidRDefault="005B3625" w:rsidP="006910BC">
            <w:pPr>
              <w:spacing w:after="200" w:line="276" w:lineRule="auto"/>
              <w:rPr>
                <w:rFonts w:ascii="Arial" w:hAnsi="Arial" w:cs="Arial"/>
                <w:lang w:eastAsia="uk-UA"/>
              </w:rPr>
            </w:pPr>
          </w:p>
        </w:tc>
        <w:tc>
          <w:tcPr>
            <w:tcW w:w="6932" w:type="dxa"/>
            <w:gridSpan w:val="8"/>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r>
      <w:tr w:rsidR="006910BC" w:rsidRPr="006910BC" w:rsidTr="00252C7F">
        <w:trPr>
          <w:gridAfter w:val="2"/>
          <w:wAfter w:w="222" w:type="dxa"/>
          <w:trHeight w:val="255"/>
        </w:trPr>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r>
      <w:tr w:rsidR="006910BC" w:rsidRPr="006910BC" w:rsidTr="00252C7F">
        <w:trPr>
          <w:gridAfter w:val="2"/>
          <w:wAfter w:w="222" w:type="dxa"/>
          <w:trHeight w:val="255"/>
        </w:trPr>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222" w:type="dxa"/>
            <w:gridSpan w:val="2"/>
            <w:vAlign w:val="bottom"/>
          </w:tcPr>
          <w:p w:rsidR="00A5568D" w:rsidRDefault="00A5568D">
            <w:pPr>
              <w:rPr>
                <w:rFonts w:ascii="Arial" w:hAnsi="Arial" w:cs="Arial"/>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252C7F">
        <w:trPr>
          <w:trHeight w:val="255"/>
        </w:trPr>
        <w:tc>
          <w:tcPr>
            <w:tcW w:w="976" w:type="dxa"/>
            <w:gridSpan w:val="2"/>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8467" w:type="dxa"/>
            <w:gridSpan w:val="9"/>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bl>
    <w:p w:rsidR="007E4C16" w:rsidRPr="0019417D" w:rsidRDefault="00B26DA0" w:rsidP="00181FAC">
      <w:pPr>
        <w:pStyle w:val="a3"/>
        <w:ind w:firstLine="708"/>
        <w:jc w:val="both"/>
        <w:rPr>
          <w:bCs/>
          <w:color w:val="000000"/>
          <w:sz w:val="24"/>
        </w:rPr>
      </w:pPr>
      <w:r>
        <w:rPr>
          <w:color w:val="000000"/>
          <w:szCs w:val="28"/>
        </w:rPr>
        <w:t xml:space="preserve">Перевищення </w:t>
      </w:r>
      <w:r w:rsidR="007E4C16">
        <w:rPr>
          <w:color w:val="000000"/>
          <w:szCs w:val="28"/>
        </w:rPr>
        <w:t xml:space="preserve">середньомісячних концентрацій забруднюючих речовин спостерігається по трьох речовинах: </w:t>
      </w:r>
      <w:proofErr w:type="spellStart"/>
      <w:r w:rsidR="007E4C16">
        <w:rPr>
          <w:color w:val="000000"/>
          <w:szCs w:val="28"/>
        </w:rPr>
        <w:t>діоксид</w:t>
      </w:r>
      <w:proofErr w:type="spellEnd"/>
      <w:r w:rsidR="007E4C16">
        <w:rPr>
          <w:color w:val="000000"/>
          <w:szCs w:val="28"/>
        </w:rPr>
        <w:t xml:space="preserve">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DA6E79">
        <w:rPr>
          <w:color w:val="000000"/>
          <w:sz w:val="28"/>
          <w:szCs w:val="28"/>
        </w:rPr>
        <w:t>лютий</w:t>
      </w:r>
      <w:r w:rsidR="00B108AC">
        <w:rPr>
          <w:color w:val="000000"/>
          <w:sz w:val="28"/>
          <w:szCs w:val="28"/>
        </w:rPr>
        <w:t xml:space="preserve"> 202</w:t>
      </w:r>
      <w:r w:rsidR="00DA6E79">
        <w:rPr>
          <w:color w:val="000000"/>
          <w:sz w:val="28"/>
          <w:szCs w:val="28"/>
        </w:rPr>
        <w:t>3</w:t>
      </w:r>
      <w:r>
        <w:rPr>
          <w:color w:val="000000"/>
          <w:sz w:val="28"/>
          <w:szCs w:val="28"/>
        </w:rPr>
        <w:t>) та аналогічним</w:t>
      </w:r>
      <w:r w:rsidR="00B108AC">
        <w:rPr>
          <w:color w:val="000000"/>
          <w:sz w:val="28"/>
          <w:szCs w:val="28"/>
        </w:rPr>
        <w:t xml:space="preserve"> місяцем минулого року (</w:t>
      </w:r>
      <w:r w:rsidR="00CB0B8F">
        <w:rPr>
          <w:color w:val="000000"/>
          <w:sz w:val="28"/>
          <w:szCs w:val="28"/>
        </w:rPr>
        <w:t xml:space="preserve"> </w:t>
      </w:r>
      <w:r w:rsidR="00DA6E79">
        <w:rPr>
          <w:color w:val="000000"/>
          <w:sz w:val="28"/>
          <w:szCs w:val="28"/>
        </w:rPr>
        <w:t>березень</w:t>
      </w:r>
      <w:r w:rsidR="00B108AC">
        <w:rPr>
          <w:color w:val="000000"/>
          <w:sz w:val="28"/>
          <w:szCs w:val="28"/>
        </w:rPr>
        <w:t xml:space="preserve"> 202</w:t>
      </w:r>
      <w:r w:rsidR="00D50B86">
        <w:rPr>
          <w:color w:val="000000"/>
          <w:sz w:val="28"/>
          <w:szCs w:val="28"/>
        </w:rPr>
        <w:t>2</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DA6E79" w:rsidP="00D50B86">
            <w:pPr>
              <w:spacing w:line="276" w:lineRule="auto"/>
              <w:jc w:val="center"/>
              <w:rPr>
                <w:b/>
                <w:i/>
              </w:rPr>
            </w:pPr>
            <w:r>
              <w:rPr>
                <w:b/>
                <w:i/>
              </w:rPr>
              <w:t>березень</w:t>
            </w:r>
            <w:r w:rsidR="00CB0B8F">
              <w:rPr>
                <w:b/>
                <w:i/>
              </w:rPr>
              <w:t xml:space="preserve"> </w:t>
            </w:r>
            <w:r w:rsidR="00B108AC">
              <w:rPr>
                <w:b/>
                <w:i/>
              </w:rPr>
              <w:t>202</w:t>
            </w:r>
            <w:r w:rsidR="00D50B86">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DA6E79" w:rsidP="00DA6E79">
            <w:pPr>
              <w:spacing w:line="276" w:lineRule="auto"/>
              <w:jc w:val="center"/>
              <w:rPr>
                <w:b/>
                <w:i/>
              </w:rPr>
            </w:pPr>
            <w:r>
              <w:rPr>
                <w:b/>
                <w:i/>
              </w:rPr>
              <w:t>лютий</w:t>
            </w:r>
            <w:r w:rsidR="00832CF7">
              <w:rPr>
                <w:b/>
                <w:i/>
              </w:rPr>
              <w:t xml:space="preserve"> </w:t>
            </w:r>
            <w:r w:rsidR="007E4C16">
              <w:rPr>
                <w:b/>
                <w:i/>
              </w:rPr>
              <w:t>202</w:t>
            </w:r>
            <w:r>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DA6E79" w:rsidP="00D50B86">
            <w:pPr>
              <w:spacing w:line="276" w:lineRule="auto"/>
              <w:jc w:val="center"/>
              <w:rPr>
                <w:b/>
                <w:i/>
              </w:rPr>
            </w:pPr>
            <w:r>
              <w:rPr>
                <w:b/>
                <w:i/>
              </w:rPr>
              <w:t>березень</w:t>
            </w:r>
            <w:r w:rsidR="00B108AC">
              <w:rPr>
                <w:b/>
                <w:i/>
              </w:rPr>
              <w:t xml:space="preserve"> 202</w:t>
            </w:r>
            <w:r w:rsidR="00D50B86">
              <w:rPr>
                <w:b/>
                <w:i/>
              </w:rPr>
              <w:t>2</w:t>
            </w:r>
            <w:r w:rsidR="007E4C16">
              <w:rPr>
                <w:b/>
                <w:i/>
              </w:rPr>
              <w:t>, частка середньомісячної ГДК</w:t>
            </w:r>
          </w:p>
        </w:tc>
      </w:tr>
      <w:tr w:rsidR="00D50B86" w:rsidTr="00D50B86">
        <w:tc>
          <w:tcPr>
            <w:tcW w:w="2448" w:type="dxa"/>
            <w:tcBorders>
              <w:top w:val="thinThickSmallGap" w:sz="24" w:space="0" w:color="auto"/>
              <w:left w:val="single" w:sz="4" w:space="0" w:color="auto"/>
              <w:bottom w:val="single" w:sz="4" w:space="0" w:color="auto"/>
              <w:right w:val="single" w:sz="4" w:space="0" w:color="auto"/>
            </w:tcBorders>
            <w:vAlign w:val="center"/>
            <w:hideMark/>
          </w:tcPr>
          <w:p w:rsidR="00D50B86" w:rsidRDefault="00D50B86"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tcPr>
          <w:p w:rsidR="00D50B86" w:rsidRPr="003F1535" w:rsidRDefault="00876152" w:rsidP="004377D5">
            <w:pPr>
              <w:spacing w:line="276" w:lineRule="auto"/>
              <w:jc w:val="center"/>
              <w:rPr>
                <w:sz w:val="22"/>
                <w:szCs w:val="22"/>
              </w:rPr>
            </w:pPr>
            <w:r>
              <w:rPr>
                <w:sz w:val="22"/>
                <w:szCs w:val="22"/>
              </w:rPr>
              <w:t>2,03</w:t>
            </w:r>
          </w:p>
        </w:tc>
        <w:tc>
          <w:tcPr>
            <w:tcW w:w="2349" w:type="dxa"/>
            <w:tcBorders>
              <w:top w:val="thinThickSmallGap" w:sz="24" w:space="0" w:color="auto"/>
              <w:left w:val="single" w:sz="4" w:space="0" w:color="auto"/>
              <w:bottom w:val="single" w:sz="4" w:space="0" w:color="auto"/>
              <w:right w:val="single" w:sz="4" w:space="0" w:color="auto"/>
            </w:tcBorders>
          </w:tcPr>
          <w:p w:rsidR="00D50B86" w:rsidRPr="003F1535" w:rsidRDefault="00303F6F" w:rsidP="00D06267">
            <w:pPr>
              <w:spacing w:line="276" w:lineRule="auto"/>
              <w:jc w:val="center"/>
              <w:rPr>
                <w:sz w:val="22"/>
                <w:szCs w:val="22"/>
              </w:rPr>
            </w:pPr>
            <w:r>
              <w:rPr>
                <w:sz w:val="22"/>
                <w:szCs w:val="22"/>
              </w:rPr>
              <w:t>1,62</w:t>
            </w:r>
          </w:p>
        </w:tc>
        <w:tc>
          <w:tcPr>
            <w:tcW w:w="2349" w:type="dxa"/>
            <w:tcBorders>
              <w:top w:val="thinThickSmallGap" w:sz="24" w:space="0" w:color="auto"/>
              <w:left w:val="single" w:sz="4" w:space="0" w:color="auto"/>
              <w:bottom w:val="single" w:sz="4" w:space="0" w:color="auto"/>
              <w:right w:val="single" w:sz="4" w:space="0" w:color="auto"/>
            </w:tcBorders>
          </w:tcPr>
          <w:p w:rsidR="00D50B86" w:rsidRPr="003F1535" w:rsidRDefault="007D1E1E" w:rsidP="00022505">
            <w:pPr>
              <w:spacing w:line="276" w:lineRule="auto"/>
              <w:jc w:val="center"/>
              <w:rPr>
                <w:sz w:val="22"/>
                <w:szCs w:val="22"/>
              </w:rPr>
            </w:pPr>
            <w:r>
              <w:rPr>
                <w:sz w:val="22"/>
                <w:szCs w:val="22"/>
              </w:rPr>
              <w:t>1,6</w:t>
            </w:r>
          </w:p>
        </w:tc>
      </w:tr>
      <w:tr w:rsidR="00D50B86"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D50B86" w:rsidRDefault="00D50B86"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876152" w:rsidP="004377D5">
            <w:pPr>
              <w:spacing w:line="276" w:lineRule="auto"/>
              <w:jc w:val="center"/>
              <w:rPr>
                <w:sz w:val="22"/>
                <w:szCs w:val="22"/>
              </w:rPr>
            </w:pPr>
            <w:r>
              <w:rPr>
                <w:sz w:val="22"/>
                <w:szCs w:val="22"/>
              </w:rPr>
              <w:t>2,1</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303F6F" w:rsidP="00D06267">
            <w:pPr>
              <w:spacing w:line="276" w:lineRule="auto"/>
              <w:jc w:val="center"/>
              <w:rPr>
                <w:sz w:val="22"/>
                <w:szCs w:val="22"/>
              </w:rPr>
            </w:pPr>
            <w:r>
              <w:rPr>
                <w:sz w:val="22"/>
                <w:szCs w:val="22"/>
              </w:rPr>
              <w:t>2,03</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7D1E1E" w:rsidP="00CD6DE6">
            <w:pPr>
              <w:spacing w:line="276" w:lineRule="auto"/>
              <w:jc w:val="center"/>
              <w:rPr>
                <w:sz w:val="22"/>
                <w:szCs w:val="22"/>
              </w:rPr>
            </w:pPr>
            <w:r>
              <w:rPr>
                <w:sz w:val="22"/>
                <w:szCs w:val="22"/>
              </w:rPr>
              <w:t>1,8</w:t>
            </w:r>
          </w:p>
        </w:tc>
      </w:tr>
      <w:tr w:rsidR="00D50B86"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D50B86" w:rsidRDefault="00D50B86"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876152" w:rsidP="00022505">
            <w:pPr>
              <w:spacing w:line="276" w:lineRule="auto"/>
              <w:jc w:val="center"/>
              <w:rPr>
                <w:sz w:val="22"/>
                <w:szCs w:val="22"/>
              </w:rPr>
            </w:pPr>
            <w:r>
              <w:rPr>
                <w:sz w:val="22"/>
                <w:szCs w:val="22"/>
              </w:rPr>
              <w:t>1,37</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303F6F" w:rsidP="00D06267">
            <w:pPr>
              <w:spacing w:line="276" w:lineRule="auto"/>
              <w:jc w:val="center"/>
              <w:rPr>
                <w:sz w:val="22"/>
                <w:szCs w:val="22"/>
              </w:rPr>
            </w:pPr>
            <w:r>
              <w:rPr>
                <w:sz w:val="22"/>
                <w:szCs w:val="22"/>
              </w:rPr>
              <w:t>1,4</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7D1E1E" w:rsidP="00022505">
            <w:pPr>
              <w:spacing w:line="276" w:lineRule="auto"/>
              <w:jc w:val="center"/>
              <w:rPr>
                <w:sz w:val="22"/>
                <w:szCs w:val="22"/>
              </w:rPr>
            </w:pPr>
            <w:r>
              <w:rPr>
                <w:sz w:val="22"/>
                <w:szCs w:val="22"/>
              </w:rPr>
              <w:t>1,47</w:t>
            </w:r>
          </w:p>
        </w:tc>
      </w:tr>
    </w:tbl>
    <w:p w:rsidR="007D26B7" w:rsidRDefault="007D26B7" w:rsidP="004377D5">
      <w:pPr>
        <w:ind w:firstLine="720"/>
        <w:jc w:val="center"/>
        <w:rPr>
          <w:color w:val="000000"/>
          <w:sz w:val="28"/>
          <w:szCs w:val="28"/>
        </w:rPr>
      </w:pPr>
    </w:p>
    <w:p w:rsidR="006D3A02" w:rsidRDefault="006D3A02" w:rsidP="007D26B7">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DA6E79">
        <w:rPr>
          <w:color w:val="000000"/>
          <w:sz w:val="28"/>
          <w:szCs w:val="28"/>
        </w:rPr>
        <w:t>березень</w:t>
      </w:r>
      <w:r w:rsidR="00A41292">
        <w:rPr>
          <w:color w:val="000000"/>
          <w:sz w:val="28"/>
          <w:szCs w:val="28"/>
        </w:rPr>
        <w:t xml:space="preserve"> 202</w:t>
      </w:r>
      <w:r w:rsidR="001342BF">
        <w:rPr>
          <w:color w:val="000000"/>
          <w:sz w:val="28"/>
          <w:szCs w:val="28"/>
        </w:rPr>
        <w:t>2</w:t>
      </w:r>
      <w:r w:rsidR="00A41292">
        <w:rPr>
          <w:color w:val="000000"/>
          <w:sz w:val="28"/>
          <w:szCs w:val="28"/>
        </w:rPr>
        <w:t>)</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9A37C1">
        <w:rPr>
          <w:color w:val="000000"/>
          <w:sz w:val="28"/>
          <w:szCs w:val="28"/>
        </w:rPr>
        <w:t>біль</w:t>
      </w:r>
      <w:r w:rsidR="001F51C6">
        <w:rPr>
          <w:color w:val="000000"/>
          <w:sz w:val="28"/>
          <w:szCs w:val="28"/>
        </w:rPr>
        <w:t xml:space="preserve">шився </w:t>
      </w:r>
      <w:r w:rsidR="00A41292">
        <w:rPr>
          <w:color w:val="000000"/>
          <w:sz w:val="28"/>
          <w:szCs w:val="28"/>
        </w:rPr>
        <w:t>на 0,</w:t>
      </w:r>
      <w:r w:rsidR="009A37C1">
        <w:rPr>
          <w:color w:val="000000"/>
          <w:sz w:val="28"/>
          <w:szCs w:val="28"/>
        </w:rPr>
        <w:t>43</w:t>
      </w:r>
      <w:r w:rsidR="00C0607D">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9A37C1">
        <w:rPr>
          <w:color w:val="000000"/>
          <w:sz w:val="28"/>
          <w:szCs w:val="28"/>
        </w:rPr>
        <w:t>і</w:t>
      </w:r>
      <w:r w:rsidR="00A41292">
        <w:rPr>
          <w:color w:val="000000"/>
          <w:sz w:val="28"/>
          <w:szCs w:val="28"/>
        </w:rPr>
        <w:t xml:space="preserve"> якщо порівняти з </w:t>
      </w:r>
      <w:r>
        <w:rPr>
          <w:color w:val="000000"/>
          <w:sz w:val="28"/>
          <w:szCs w:val="28"/>
        </w:rPr>
        <w:t>попереднім місяцем (</w:t>
      </w:r>
      <w:r w:rsidR="00DA6E79">
        <w:rPr>
          <w:color w:val="000000"/>
          <w:sz w:val="28"/>
          <w:szCs w:val="28"/>
        </w:rPr>
        <w:t>лютий</w:t>
      </w:r>
      <w:r>
        <w:rPr>
          <w:color w:val="000000"/>
          <w:sz w:val="28"/>
          <w:szCs w:val="28"/>
        </w:rPr>
        <w:t xml:space="preserve"> 202</w:t>
      </w:r>
      <w:r w:rsidR="00DA6E79">
        <w:rPr>
          <w:color w:val="000000"/>
          <w:sz w:val="28"/>
          <w:szCs w:val="28"/>
        </w:rPr>
        <w:t>3</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FF6FF3">
        <w:rPr>
          <w:color w:val="000000"/>
          <w:sz w:val="28"/>
          <w:szCs w:val="28"/>
        </w:rPr>
        <w:t>з</w:t>
      </w:r>
      <w:r w:rsidR="009A37C1">
        <w:rPr>
          <w:color w:val="000000"/>
          <w:sz w:val="28"/>
          <w:szCs w:val="28"/>
        </w:rPr>
        <w:t>ріс</w:t>
      </w:r>
      <w:r w:rsidR="004377D5">
        <w:rPr>
          <w:color w:val="000000"/>
          <w:sz w:val="28"/>
          <w:szCs w:val="28"/>
        </w:rPr>
        <w:t xml:space="preserve"> </w:t>
      </w:r>
      <w:r>
        <w:rPr>
          <w:color w:val="000000"/>
          <w:sz w:val="28"/>
          <w:szCs w:val="28"/>
        </w:rPr>
        <w:t xml:space="preserve"> на </w:t>
      </w:r>
      <w:r w:rsidR="00C6614B">
        <w:rPr>
          <w:color w:val="000000"/>
          <w:sz w:val="28"/>
          <w:szCs w:val="28"/>
        </w:rPr>
        <w:t>0,</w:t>
      </w:r>
      <w:r w:rsidR="009A37C1">
        <w:rPr>
          <w:color w:val="000000"/>
          <w:sz w:val="28"/>
          <w:szCs w:val="28"/>
        </w:rPr>
        <w:t>41</w:t>
      </w:r>
      <w:r>
        <w:rPr>
          <w:color w:val="000000"/>
          <w:sz w:val="28"/>
          <w:szCs w:val="28"/>
        </w:rPr>
        <w:t>мг/м</w:t>
      </w:r>
      <w:r>
        <w:rPr>
          <w:color w:val="000000"/>
          <w:sz w:val="28"/>
          <w:szCs w:val="28"/>
          <w:vertAlign w:val="superscript"/>
        </w:rPr>
        <w:t>3</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w:t>
      </w:r>
      <w:r>
        <w:rPr>
          <w:color w:val="000000"/>
          <w:sz w:val="28"/>
          <w:szCs w:val="28"/>
        </w:rPr>
        <w:t>в порівнянні з аналогічним місяцем минулого року (</w:t>
      </w:r>
      <w:r w:rsidR="00DA6E79">
        <w:rPr>
          <w:color w:val="000000"/>
          <w:sz w:val="28"/>
          <w:szCs w:val="28"/>
        </w:rPr>
        <w:t>березень</w:t>
      </w:r>
      <w:r>
        <w:rPr>
          <w:color w:val="000000"/>
          <w:sz w:val="28"/>
          <w:szCs w:val="28"/>
        </w:rPr>
        <w:t xml:space="preserve"> 202</w:t>
      </w:r>
      <w:r w:rsidR="001342BF">
        <w:rPr>
          <w:color w:val="000000"/>
          <w:sz w:val="28"/>
          <w:szCs w:val="28"/>
        </w:rPr>
        <w:t>2</w:t>
      </w:r>
      <w:r>
        <w:rPr>
          <w:color w:val="000000"/>
          <w:sz w:val="28"/>
          <w:szCs w:val="28"/>
        </w:rPr>
        <w:t xml:space="preserve">) показник </w:t>
      </w:r>
      <w:r w:rsidR="00130C85">
        <w:rPr>
          <w:color w:val="000000"/>
          <w:sz w:val="28"/>
          <w:szCs w:val="28"/>
        </w:rPr>
        <w:t xml:space="preserve">його </w:t>
      </w:r>
      <w:r>
        <w:rPr>
          <w:color w:val="000000"/>
          <w:sz w:val="28"/>
          <w:szCs w:val="28"/>
        </w:rPr>
        <w:t>збільшився на</w:t>
      </w:r>
      <w:r w:rsidR="00C0607D">
        <w:rPr>
          <w:color w:val="000000"/>
          <w:sz w:val="28"/>
          <w:szCs w:val="28"/>
        </w:rPr>
        <w:t xml:space="preserve"> </w:t>
      </w:r>
      <w:r>
        <w:rPr>
          <w:color w:val="000000"/>
          <w:sz w:val="28"/>
          <w:szCs w:val="28"/>
        </w:rPr>
        <w:t xml:space="preserve"> 0,</w:t>
      </w:r>
      <w:r w:rsidR="009A37C1">
        <w:rPr>
          <w:color w:val="000000"/>
          <w:sz w:val="28"/>
          <w:szCs w:val="28"/>
        </w:rPr>
        <w:t>3</w:t>
      </w:r>
      <w:r>
        <w:rPr>
          <w:color w:val="000000"/>
          <w:sz w:val="28"/>
          <w:szCs w:val="28"/>
        </w:rPr>
        <w:t>мг/м</w:t>
      </w:r>
      <w:r>
        <w:rPr>
          <w:color w:val="000000"/>
          <w:sz w:val="28"/>
          <w:szCs w:val="28"/>
          <w:vertAlign w:val="superscript"/>
        </w:rPr>
        <w:t>3</w:t>
      </w:r>
      <w:r>
        <w:rPr>
          <w:color w:val="000000"/>
          <w:sz w:val="28"/>
          <w:szCs w:val="28"/>
        </w:rPr>
        <w:t xml:space="preserve">, </w:t>
      </w:r>
      <w:r w:rsidR="009A37C1">
        <w:rPr>
          <w:color w:val="000000"/>
          <w:sz w:val="28"/>
          <w:szCs w:val="28"/>
        </w:rPr>
        <w:t>і</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DA6E79">
        <w:rPr>
          <w:color w:val="000000"/>
          <w:sz w:val="28"/>
          <w:szCs w:val="28"/>
        </w:rPr>
        <w:t>лютий</w:t>
      </w:r>
      <w:r>
        <w:rPr>
          <w:color w:val="000000"/>
          <w:sz w:val="28"/>
          <w:szCs w:val="28"/>
        </w:rPr>
        <w:t xml:space="preserve"> 202</w:t>
      </w:r>
      <w:r w:rsidR="00DA6E79">
        <w:rPr>
          <w:color w:val="000000"/>
          <w:sz w:val="28"/>
          <w:szCs w:val="28"/>
        </w:rPr>
        <w:t>3</w:t>
      </w:r>
      <w:r>
        <w:rPr>
          <w:color w:val="000000"/>
          <w:sz w:val="28"/>
          <w:szCs w:val="28"/>
        </w:rPr>
        <w:t xml:space="preserve">) вміст фенолу </w:t>
      </w:r>
      <w:r w:rsidR="009A37C1">
        <w:rPr>
          <w:color w:val="000000"/>
          <w:sz w:val="28"/>
          <w:szCs w:val="28"/>
        </w:rPr>
        <w:t>також  зріс н</w:t>
      </w:r>
      <w:r>
        <w:rPr>
          <w:color w:val="000000"/>
          <w:sz w:val="28"/>
          <w:szCs w:val="28"/>
        </w:rPr>
        <w:t>а 0,</w:t>
      </w:r>
      <w:r w:rsidR="001F51C6">
        <w:rPr>
          <w:color w:val="000000"/>
          <w:sz w:val="28"/>
          <w:szCs w:val="28"/>
        </w:rPr>
        <w:t>0</w:t>
      </w:r>
      <w:r w:rsidR="009A37C1">
        <w:rPr>
          <w:color w:val="000000"/>
          <w:sz w:val="28"/>
          <w:szCs w:val="28"/>
        </w:rPr>
        <w:t>7</w:t>
      </w:r>
      <w:r>
        <w:rPr>
          <w:color w:val="000000"/>
          <w:sz w:val="28"/>
          <w:szCs w:val="28"/>
        </w:rPr>
        <w:t xml:space="preserve"> мг/м</w:t>
      </w:r>
      <w:r>
        <w:rPr>
          <w:color w:val="000000"/>
          <w:sz w:val="28"/>
          <w:szCs w:val="28"/>
          <w:vertAlign w:val="superscript"/>
        </w:rPr>
        <w:t>3</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DA6E79">
        <w:rPr>
          <w:color w:val="000000"/>
          <w:sz w:val="28"/>
          <w:szCs w:val="28"/>
        </w:rPr>
        <w:t>березень</w:t>
      </w:r>
      <w:r w:rsidR="00C0607D" w:rsidRPr="00C0607D">
        <w:rPr>
          <w:color w:val="000000"/>
          <w:sz w:val="28"/>
          <w:szCs w:val="28"/>
        </w:rPr>
        <w:t xml:space="preserve"> 202</w:t>
      </w:r>
      <w:r w:rsidR="001342BF">
        <w:rPr>
          <w:color w:val="000000"/>
          <w:sz w:val="28"/>
          <w:szCs w:val="28"/>
        </w:rPr>
        <w:t>2</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з</w:t>
      </w:r>
      <w:r w:rsidR="009A37C1">
        <w:rPr>
          <w:color w:val="000000"/>
          <w:sz w:val="28"/>
          <w:szCs w:val="28"/>
        </w:rPr>
        <w:t>мен</w:t>
      </w:r>
      <w:r w:rsidR="007A5372">
        <w:rPr>
          <w:color w:val="000000"/>
          <w:sz w:val="28"/>
          <w:szCs w:val="28"/>
        </w:rPr>
        <w:t xml:space="preserve">шився </w:t>
      </w:r>
      <w:r>
        <w:rPr>
          <w:color w:val="000000"/>
          <w:sz w:val="28"/>
          <w:szCs w:val="28"/>
        </w:rPr>
        <w:t xml:space="preserve">на </w:t>
      </w:r>
      <w:r w:rsidR="007A5372">
        <w:rPr>
          <w:color w:val="000000"/>
          <w:sz w:val="28"/>
          <w:szCs w:val="28"/>
        </w:rPr>
        <w:t>0,</w:t>
      </w:r>
      <w:r w:rsidR="009A37C1">
        <w:rPr>
          <w:color w:val="000000"/>
          <w:sz w:val="28"/>
          <w:szCs w:val="28"/>
        </w:rPr>
        <w:t>1</w:t>
      </w:r>
      <w:r>
        <w:rPr>
          <w:color w:val="000000"/>
          <w:sz w:val="28"/>
          <w:szCs w:val="28"/>
        </w:rPr>
        <w:t xml:space="preserve"> мг/м</w:t>
      </w:r>
      <w:r w:rsidR="00C0607D">
        <w:rPr>
          <w:color w:val="000000"/>
          <w:sz w:val="28"/>
          <w:szCs w:val="28"/>
          <w:vertAlign w:val="superscript"/>
        </w:rPr>
        <w:t>3</w:t>
      </w:r>
      <w:r w:rsidR="00C0607D">
        <w:rPr>
          <w:color w:val="000000"/>
          <w:sz w:val="28"/>
          <w:szCs w:val="28"/>
        </w:rPr>
        <w:t xml:space="preserve">, </w:t>
      </w:r>
      <w:r w:rsidR="00952F3C">
        <w:rPr>
          <w:color w:val="000000"/>
          <w:sz w:val="28"/>
          <w:szCs w:val="28"/>
        </w:rPr>
        <w:t>і</w:t>
      </w:r>
      <w:r w:rsidR="00C0607D">
        <w:rPr>
          <w:color w:val="000000"/>
          <w:sz w:val="28"/>
          <w:szCs w:val="28"/>
        </w:rPr>
        <w:t xml:space="preserve">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DA6E79">
        <w:rPr>
          <w:color w:val="000000"/>
          <w:sz w:val="28"/>
          <w:szCs w:val="28"/>
        </w:rPr>
        <w:t>лютий</w:t>
      </w:r>
      <w:r w:rsidR="00C0607D" w:rsidRPr="00C0607D">
        <w:rPr>
          <w:color w:val="000000"/>
          <w:sz w:val="28"/>
          <w:szCs w:val="28"/>
        </w:rPr>
        <w:t xml:space="preserve"> 202</w:t>
      </w:r>
      <w:r w:rsidR="006D0291">
        <w:rPr>
          <w:color w:val="000000"/>
          <w:sz w:val="28"/>
          <w:szCs w:val="28"/>
        </w:rPr>
        <w:t>3</w:t>
      </w:r>
      <w:r w:rsidR="008C0C40">
        <w:rPr>
          <w:color w:val="000000"/>
          <w:sz w:val="28"/>
          <w:szCs w:val="28"/>
        </w:rPr>
        <w:t>)</w:t>
      </w:r>
      <w:r w:rsidR="00AA4BFF">
        <w:rPr>
          <w:color w:val="000000"/>
          <w:sz w:val="28"/>
          <w:szCs w:val="28"/>
        </w:rPr>
        <w:t xml:space="preserve"> </w:t>
      </w:r>
      <w:r w:rsidR="00952F3C">
        <w:rPr>
          <w:color w:val="000000"/>
          <w:sz w:val="28"/>
          <w:szCs w:val="28"/>
        </w:rPr>
        <w:t xml:space="preserve"> показник</w:t>
      </w:r>
      <w:r w:rsidR="00AA4BFF">
        <w:rPr>
          <w:color w:val="000000"/>
          <w:sz w:val="28"/>
          <w:szCs w:val="28"/>
        </w:rPr>
        <w:t xml:space="preserve"> забруднення формальдегідом </w:t>
      </w:r>
      <w:r w:rsidR="0091280C">
        <w:rPr>
          <w:color w:val="000000"/>
          <w:sz w:val="28"/>
          <w:szCs w:val="28"/>
        </w:rPr>
        <w:t xml:space="preserve"> </w:t>
      </w:r>
      <w:r w:rsidR="00AA4BFF">
        <w:rPr>
          <w:color w:val="000000"/>
          <w:sz w:val="28"/>
          <w:szCs w:val="28"/>
        </w:rPr>
        <w:t xml:space="preserve"> також </w:t>
      </w:r>
      <w:r w:rsidR="009A37C1">
        <w:rPr>
          <w:color w:val="000000"/>
          <w:sz w:val="28"/>
          <w:szCs w:val="28"/>
        </w:rPr>
        <w:t>є нижчим</w:t>
      </w:r>
      <w:r>
        <w:rPr>
          <w:color w:val="000000"/>
          <w:sz w:val="28"/>
          <w:szCs w:val="28"/>
        </w:rPr>
        <w:t xml:space="preserve"> на 0</w:t>
      </w:r>
      <w:r w:rsidR="00DF0582">
        <w:rPr>
          <w:color w:val="000000"/>
          <w:sz w:val="28"/>
          <w:szCs w:val="28"/>
        </w:rPr>
        <w:t>,</w:t>
      </w:r>
      <w:r w:rsidR="009A37C1">
        <w:rPr>
          <w:color w:val="000000"/>
          <w:sz w:val="28"/>
          <w:szCs w:val="28"/>
        </w:rPr>
        <w:t>03</w:t>
      </w:r>
      <w:r>
        <w:rPr>
          <w:color w:val="000000"/>
          <w:sz w:val="28"/>
          <w:szCs w:val="28"/>
        </w:rPr>
        <w:t xml:space="preserve"> мг/м</w:t>
      </w:r>
      <w:r>
        <w:rPr>
          <w:color w:val="000000"/>
          <w:sz w:val="28"/>
          <w:szCs w:val="28"/>
          <w:vertAlign w:val="superscript"/>
        </w:rPr>
        <w:t xml:space="preserve">3 </w:t>
      </w:r>
      <w:r>
        <w:rPr>
          <w:color w:val="000000"/>
          <w:sz w:val="28"/>
          <w:szCs w:val="28"/>
        </w:rPr>
        <w:t>.</w:t>
      </w:r>
    </w:p>
    <w:p w:rsidR="006337E0" w:rsidRDefault="006337E0" w:rsidP="00181FAC">
      <w:pPr>
        <w:pStyle w:val="a3"/>
        <w:jc w:val="left"/>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302D21" w:rsidRDefault="007E4C16" w:rsidP="00347BAD">
      <w:pPr>
        <w:pStyle w:val="a3"/>
        <w:ind w:firstLine="720"/>
        <w:rPr>
          <w:b/>
          <w:color w:val="000000"/>
          <w:szCs w:val="28"/>
        </w:rPr>
      </w:pPr>
      <w:r>
        <w:rPr>
          <w:b/>
          <w:color w:val="000000"/>
          <w:szCs w:val="28"/>
        </w:rPr>
        <w:t>(табл. 2.1)</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Стир,</w:t>
      </w:r>
      <w:r w:rsidR="0029545A">
        <w:rPr>
          <w:color w:val="000000"/>
          <w:szCs w:val="28"/>
        </w:rPr>
        <w:t xml:space="preserve"> </w:t>
      </w:r>
      <w:proofErr w:type="spellStart"/>
      <w:r w:rsidR="0029545A">
        <w:rPr>
          <w:color w:val="000000"/>
          <w:szCs w:val="28"/>
        </w:rPr>
        <w:t>Путилівка</w:t>
      </w:r>
      <w:proofErr w:type="spellEnd"/>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6337E0" w:rsidRPr="00181FAC" w:rsidRDefault="00C6668C" w:rsidP="00181FAC">
      <w:pPr>
        <w:pStyle w:val="a3"/>
        <w:ind w:firstLine="720"/>
        <w:jc w:val="both"/>
        <w:rPr>
          <w:color w:val="000000"/>
          <w:szCs w:val="28"/>
        </w:rPr>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181FAC">
        <w:t xml:space="preserve">умовлюють стічні води ВУЖКГ </w:t>
      </w:r>
      <w:proofErr w:type="spellStart"/>
      <w:r w:rsidR="00181FAC">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proofErr w:type="spellStart"/>
      <w:r w:rsidR="0018667C">
        <w:lastRenderedPageBreak/>
        <w:t>Прип</w:t>
      </w:r>
      <w:proofErr w:type="spellEnd"/>
      <w:r w:rsidR="00181FAC" w:rsidRPr="00181FAC">
        <w:rPr>
          <w:lang w:val="ru-RU"/>
        </w:rPr>
        <w:t>’</w:t>
      </w:r>
      <w:r w:rsidR="0018667C">
        <w:t>ять  по БСК-5</w:t>
      </w:r>
      <w:r w:rsidR="009C07C1">
        <w:t xml:space="preserve"> </w:t>
      </w:r>
      <w:r w:rsidR="002C4400">
        <w:t xml:space="preserve"> на 0,</w:t>
      </w:r>
      <w:r w:rsidR="009C07C1">
        <w:t>28</w:t>
      </w:r>
      <w:r w:rsidR="002C4400" w:rsidRPr="002C4400">
        <w:rPr>
          <w:sz w:val="20"/>
        </w:rPr>
        <w:t xml:space="preserve"> </w:t>
      </w:r>
      <w:r w:rsidR="002C4400" w:rsidRPr="002C4400">
        <w:t>мг/м</w:t>
      </w:r>
      <w:r w:rsidR="002C4400" w:rsidRPr="002C4400">
        <w:rPr>
          <w:vertAlign w:val="superscript"/>
        </w:rPr>
        <w:t>3</w:t>
      </w:r>
      <w:r w:rsidR="0018667C">
        <w:t xml:space="preserve"> </w:t>
      </w:r>
      <w:r w:rsidR="002C4400">
        <w:t xml:space="preserve"> </w:t>
      </w:r>
      <w:r w:rsidR="005421FB">
        <w:t xml:space="preserve"> </w:t>
      </w:r>
      <w:r w:rsidR="002C4400">
        <w:t>в</w:t>
      </w:r>
      <w:r w:rsidR="005421FB">
        <w:t xml:space="preserve">  </w:t>
      </w:r>
      <w:r w:rsidR="002C4400">
        <w:t xml:space="preserve">с. </w:t>
      </w:r>
      <w:proofErr w:type="spellStart"/>
      <w:r w:rsidR="002C4400">
        <w:t>Любязь</w:t>
      </w:r>
      <w:proofErr w:type="spellEnd"/>
      <w:r w:rsidR="002C4400">
        <w:t xml:space="preserve">, </w:t>
      </w:r>
      <w:proofErr w:type="spellStart"/>
      <w:r w:rsidR="002C4400">
        <w:t>Камінь-Каширського</w:t>
      </w:r>
      <w:proofErr w:type="spellEnd"/>
      <w:r w:rsidR="002C4400">
        <w:t xml:space="preserve"> </w:t>
      </w:r>
      <w:r w:rsidR="005421FB">
        <w:t xml:space="preserve"> </w:t>
      </w:r>
      <w:r w:rsidR="002C4400">
        <w:t>району.</w:t>
      </w:r>
      <w:r w:rsidR="002C4400">
        <w:rPr>
          <w:b/>
          <w:i/>
          <w:color w:val="000000"/>
          <w:szCs w:val="28"/>
        </w:rPr>
        <w:t xml:space="preserve"> </w:t>
      </w:r>
      <w:r w:rsidR="002C6668" w:rsidRPr="002C6668">
        <w:rPr>
          <w:color w:val="000000"/>
          <w:szCs w:val="28"/>
          <w:lang w:val="x-none"/>
        </w:rPr>
        <w:t>Решта показників у нормі.</w:t>
      </w:r>
    </w:p>
    <w:p w:rsidR="007D26B7" w:rsidRDefault="007D26B7" w:rsidP="00C6668C">
      <w:pPr>
        <w:pStyle w:val="a3"/>
        <w:ind w:firstLine="720"/>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C6668C" w:rsidRDefault="00C6668C" w:rsidP="00C6668C">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w:t>
      </w:r>
      <w:r w:rsidR="000D087A">
        <w:rPr>
          <w:color w:val="000000"/>
          <w:szCs w:val="28"/>
        </w:rPr>
        <w:t>Ж</w:t>
      </w:r>
      <w:r w:rsidR="00181FAC">
        <w:rPr>
          <w:color w:val="000000"/>
          <w:szCs w:val="28"/>
        </w:rPr>
        <w:t xml:space="preserve">КГ м. Ковель та </w:t>
      </w:r>
      <w:proofErr w:type="spellStart"/>
      <w:r w:rsidR="00181FAC">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w:t>
      </w:r>
      <w:proofErr w:type="spellStart"/>
      <w:r>
        <w:rPr>
          <w:color w:val="000000"/>
          <w:szCs w:val="28"/>
        </w:rPr>
        <w:t>–</w:t>
      </w:r>
      <w:r w:rsidR="00180AAE" w:rsidRPr="00180AAE">
        <w:rPr>
          <w:color w:val="000000"/>
          <w:szCs w:val="28"/>
        </w:rPr>
        <w:t>на</w:t>
      </w:r>
      <w:proofErr w:type="spellEnd"/>
      <w:r w:rsidR="00180AAE" w:rsidRPr="00180AAE">
        <w:rPr>
          <w:color w:val="000000"/>
          <w:szCs w:val="28"/>
        </w:rPr>
        <w:t xml:space="preserve"> 0,69  мг/дм</w:t>
      </w:r>
      <w:r w:rsidR="00180AAE" w:rsidRPr="00180AAE">
        <w:rPr>
          <w:color w:val="000000"/>
          <w:szCs w:val="28"/>
          <w:vertAlign w:val="superscript"/>
        </w:rPr>
        <w:t xml:space="preserve">3 </w:t>
      </w:r>
      <w:r w:rsidR="00180AAE">
        <w:rPr>
          <w:color w:val="000000"/>
          <w:szCs w:val="28"/>
        </w:rPr>
        <w:t xml:space="preserve">у місті Ковель.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C6668C" w:rsidRDefault="00C6668C" w:rsidP="00C6668C">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A15960">
        <w:rPr>
          <w:color w:val="000000"/>
          <w:szCs w:val="28"/>
        </w:rPr>
        <w:t>0,</w:t>
      </w:r>
      <w:r w:rsidR="00BB4B3D">
        <w:rPr>
          <w:color w:val="000000"/>
          <w:szCs w:val="28"/>
        </w:rPr>
        <w:t>46</w:t>
      </w:r>
      <w:r w:rsidR="000A7C83">
        <w:rPr>
          <w:color w:val="000000"/>
          <w:szCs w:val="28"/>
        </w:rPr>
        <w:t xml:space="preserve"> </w:t>
      </w:r>
      <w:r w:rsidR="002372BE" w:rsidRPr="002372BE">
        <w:rPr>
          <w:color w:val="000000"/>
          <w:szCs w:val="28"/>
        </w:rPr>
        <w:t>мг/дм</w:t>
      </w:r>
      <w:r w:rsidR="002372BE" w:rsidRPr="002372BE">
        <w:rPr>
          <w:color w:val="000000"/>
          <w:szCs w:val="28"/>
          <w:vertAlign w:val="superscript"/>
        </w:rPr>
        <w:t>3</w:t>
      </w:r>
      <w:r w:rsidR="002372BE" w:rsidRPr="002372BE">
        <w:rPr>
          <w:color w:val="000000"/>
          <w:szCs w:val="28"/>
        </w:rPr>
        <w:t xml:space="preserve"> у </w:t>
      </w:r>
      <w:r w:rsidR="000A7C83">
        <w:rPr>
          <w:color w:val="000000"/>
          <w:szCs w:val="28"/>
        </w:rPr>
        <w:t>м</w:t>
      </w:r>
      <w:r w:rsidR="002372BE" w:rsidRPr="002372BE">
        <w:rPr>
          <w:color w:val="000000"/>
          <w:szCs w:val="28"/>
        </w:rPr>
        <w:t xml:space="preserve">. </w:t>
      </w:r>
      <w:r w:rsidR="000A7C83">
        <w:rPr>
          <w:color w:val="000000"/>
          <w:szCs w:val="28"/>
        </w:rPr>
        <w:t>Любешів</w:t>
      </w:r>
      <w:r w:rsidR="002A1A45">
        <w:rPr>
          <w:color w:val="000000"/>
          <w:szCs w:val="28"/>
        </w:rPr>
        <w:t>,</w:t>
      </w:r>
      <w:r w:rsidR="000A7C83">
        <w:rPr>
          <w:color w:val="000000"/>
          <w:szCs w:val="28"/>
        </w:rPr>
        <w:t xml:space="preserve"> </w:t>
      </w:r>
      <w:proofErr w:type="spellStart"/>
      <w:r w:rsidR="000A7C83" w:rsidRPr="000A7C83">
        <w:rPr>
          <w:color w:val="000000"/>
          <w:szCs w:val="28"/>
        </w:rPr>
        <w:t>Камінь-Каширського</w:t>
      </w:r>
      <w:proofErr w:type="spellEnd"/>
      <w:r w:rsidR="000A7C83" w:rsidRPr="000A7C83">
        <w:rPr>
          <w:color w:val="000000"/>
          <w:szCs w:val="28"/>
        </w:rPr>
        <w:t xml:space="preserve"> </w:t>
      </w:r>
      <w:r w:rsidR="002372BE" w:rsidRPr="002372BE">
        <w:rPr>
          <w:color w:val="000000"/>
          <w:szCs w:val="28"/>
        </w:rPr>
        <w:t>району</w:t>
      </w:r>
      <w:r w:rsidR="0051135B">
        <w:rPr>
          <w:color w:val="000000"/>
          <w:szCs w:val="28"/>
        </w:rPr>
        <w:t>,</w:t>
      </w:r>
      <w:r w:rsidR="0051135B" w:rsidRPr="0051135B">
        <w:t xml:space="preserve"> </w:t>
      </w:r>
      <w:r w:rsidR="0051135B" w:rsidRPr="0051135B">
        <w:rPr>
          <w:color w:val="000000"/>
          <w:szCs w:val="28"/>
        </w:rPr>
        <w:t>та на 0,</w:t>
      </w:r>
      <w:r w:rsidR="00BB4B3D">
        <w:rPr>
          <w:color w:val="000000"/>
          <w:szCs w:val="28"/>
        </w:rPr>
        <w:t>74</w:t>
      </w:r>
      <w:r w:rsidR="0051135B" w:rsidRPr="0051135B">
        <w:rPr>
          <w:color w:val="000000"/>
          <w:szCs w:val="28"/>
        </w:rPr>
        <w:t>мг/дм3 у с. Малинівка</w:t>
      </w:r>
      <w:r w:rsidR="00CB4F8B">
        <w:rPr>
          <w:color w:val="000000"/>
          <w:szCs w:val="28"/>
        </w:rPr>
        <w:t>,</w:t>
      </w:r>
      <w:r w:rsidR="0051135B" w:rsidRPr="0051135B">
        <w:rPr>
          <w:color w:val="000000"/>
          <w:szCs w:val="28"/>
        </w:rPr>
        <w:t xml:space="preserve"> Луцького району.</w:t>
      </w:r>
      <w:r w:rsidR="002372BE" w:rsidRPr="002372BE">
        <w:rPr>
          <w:color w:val="000000"/>
          <w:szCs w:val="28"/>
        </w:rPr>
        <w:t xml:space="preserve"> </w:t>
      </w:r>
      <w:r>
        <w:rPr>
          <w:color w:val="000000"/>
          <w:szCs w:val="28"/>
        </w:rPr>
        <w:t>Решта показників у нормі.</w:t>
      </w:r>
    </w:p>
    <w:p w:rsidR="0029545A" w:rsidRDefault="00181FAC" w:rsidP="00181FAC">
      <w:pPr>
        <w:pStyle w:val="a3"/>
        <w:jc w:val="both"/>
        <w:rPr>
          <w:b/>
          <w:i/>
          <w:color w:val="000000"/>
          <w:szCs w:val="28"/>
        </w:rPr>
      </w:pPr>
      <w:r>
        <w:rPr>
          <w:b/>
          <w:i/>
          <w:color w:val="000000"/>
          <w:szCs w:val="28"/>
        </w:rPr>
        <w:t xml:space="preserve">           </w:t>
      </w:r>
      <w:r w:rsidR="00700C62">
        <w:rPr>
          <w:b/>
          <w:i/>
          <w:color w:val="000000"/>
          <w:szCs w:val="28"/>
        </w:rPr>
        <w:t xml:space="preserve">                                                                            </w:t>
      </w:r>
      <w:r w:rsidR="0029545A">
        <w:rPr>
          <w:b/>
          <w:i/>
          <w:color w:val="000000"/>
          <w:szCs w:val="28"/>
        </w:rPr>
        <w:t xml:space="preserve">                   </w:t>
      </w:r>
    </w:p>
    <w:p w:rsidR="00C6668C" w:rsidRPr="0029545A" w:rsidRDefault="00C6668C" w:rsidP="00C6668C">
      <w:pPr>
        <w:pStyle w:val="a3"/>
        <w:ind w:firstLine="720"/>
        <w:jc w:val="both"/>
        <w:rPr>
          <w:b/>
          <w:i/>
          <w:color w:val="000000"/>
          <w:szCs w:val="28"/>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181FAC">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w:t>
      </w:r>
      <w:r w:rsidR="00FC6D05">
        <w:rPr>
          <w:color w:val="000000"/>
          <w:szCs w:val="28"/>
        </w:rPr>
        <w:t xml:space="preserve">у річці Стир виявлено по БСК5 – </w:t>
      </w:r>
      <w:r>
        <w:rPr>
          <w:color w:val="000000"/>
          <w:szCs w:val="28"/>
        </w:rPr>
        <w:t xml:space="preserve">на </w:t>
      </w:r>
      <w:r w:rsidR="00FC6D05">
        <w:rPr>
          <w:color w:val="000000"/>
          <w:szCs w:val="28"/>
        </w:rPr>
        <w:t xml:space="preserve">     </w:t>
      </w:r>
      <w:r w:rsidR="008F2CB3">
        <w:rPr>
          <w:color w:val="000000"/>
          <w:szCs w:val="28"/>
          <w:lang w:val="ru-RU"/>
        </w:rPr>
        <w:t>1,</w:t>
      </w:r>
      <w:r w:rsidR="002B1E50">
        <w:rPr>
          <w:color w:val="000000"/>
          <w:szCs w:val="28"/>
          <w:lang w:val="ru-RU"/>
        </w:rPr>
        <w:t>66</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proofErr w:type="spellStart"/>
      <w:r w:rsidR="00EB60ED">
        <w:rPr>
          <w:color w:val="000000"/>
          <w:szCs w:val="28"/>
        </w:rPr>
        <w:t>Княгининок</w:t>
      </w:r>
      <w:proofErr w:type="spellEnd"/>
      <w:r w:rsidR="00911427">
        <w:rPr>
          <w:color w:val="000000"/>
          <w:szCs w:val="28"/>
        </w:rPr>
        <w:t>,</w:t>
      </w:r>
      <w:r w:rsidR="00EB60ED">
        <w:rPr>
          <w:color w:val="000000"/>
          <w:szCs w:val="28"/>
        </w:rPr>
        <w:t xml:space="preserve"> та на </w:t>
      </w:r>
      <w:r w:rsidR="0051135B">
        <w:rPr>
          <w:color w:val="000000"/>
          <w:szCs w:val="28"/>
        </w:rPr>
        <w:t>1,</w:t>
      </w:r>
      <w:r w:rsidR="002B1E50">
        <w:rPr>
          <w:color w:val="000000"/>
          <w:szCs w:val="28"/>
        </w:rPr>
        <w:t>1</w:t>
      </w:r>
      <w:r w:rsidR="00EB60ED">
        <w:rPr>
          <w:color w:val="000000"/>
          <w:szCs w:val="28"/>
        </w:rPr>
        <w:t xml:space="preserve"> мг</w:t>
      </w:r>
      <w:r w:rsidR="00423C4A">
        <w:rPr>
          <w:color w:val="000000"/>
          <w:szCs w:val="28"/>
        </w:rPr>
        <w:t>/м</w:t>
      </w:r>
      <w:r w:rsidR="00423C4A">
        <w:rPr>
          <w:color w:val="000000"/>
          <w:szCs w:val="28"/>
          <w:vertAlign w:val="superscript"/>
        </w:rPr>
        <w:t>3</w:t>
      </w:r>
      <w:r w:rsidR="00423C4A">
        <w:rPr>
          <w:color w:val="000000"/>
          <w:szCs w:val="28"/>
        </w:rPr>
        <w:t xml:space="preserve"> у </w:t>
      </w:r>
      <w:proofErr w:type="spellStart"/>
      <w:r w:rsidR="00423C4A">
        <w:rPr>
          <w:color w:val="000000"/>
          <w:szCs w:val="28"/>
        </w:rPr>
        <w:t>м</w:t>
      </w:r>
      <w:r>
        <w:rPr>
          <w:color w:val="000000"/>
          <w:szCs w:val="28"/>
        </w:rPr>
        <w:t>.</w:t>
      </w:r>
      <w:r w:rsidR="00423C4A">
        <w:rPr>
          <w:color w:val="000000"/>
          <w:szCs w:val="28"/>
        </w:rPr>
        <w:t>Луцьк</w:t>
      </w:r>
      <w:proofErr w:type="spellEnd"/>
      <w:r w:rsidR="00423C4A">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p>
    <w:p w:rsidR="00995555" w:rsidRDefault="00995555" w:rsidP="00FC6D05">
      <w:pPr>
        <w:pStyle w:val="a3"/>
        <w:ind w:firstLine="720"/>
        <w:jc w:val="both"/>
        <w:rPr>
          <w:b/>
          <w:i/>
          <w:color w:val="000000"/>
          <w:szCs w:val="28"/>
          <w:lang w:val="ru-RU"/>
        </w:rPr>
      </w:pPr>
    </w:p>
    <w:p w:rsidR="00FC6D05" w:rsidRDefault="0029545A" w:rsidP="00FC6D05">
      <w:pPr>
        <w:pStyle w:val="a3"/>
        <w:ind w:firstLine="720"/>
        <w:jc w:val="both"/>
        <w:rPr>
          <w:b/>
          <w:i/>
          <w:color w:val="000000"/>
          <w:szCs w:val="28"/>
          <w:lang w:val="ru-RU"/>
        </w:rPr>
      </w:pPr>
      <w:proofErr w:type="spellStart"/>
      <w:proofErr w:type="gramStart"/>
      <w:r>
        <w:rPr>
          <w:b/>
          <w:i/>
          <w:color w:val="000000"/>
          <w:szCs w:val="28"/>
          <w:lang w:val="ru-RU"/>
        </w:rPr>
        <w:t>Р</w:t>
      </w:r>
      <w:proofErr w:type="gramEnd"/>
      <w:r>
        <w:rPr>
          <w:b/>
          <w:i/>
          <w:color w:val="000000"/>
          <w:szCs w:val="28"/>
          <w:lang w:val="ru-RU"/>
        </w:rPr>
        <w:t>ічка</w:t>
      </w:r>
      <w:proofErr w:type="spellEnd"/>
      <w:r>
        <w:rPr>
          <w:b/>
          <w:i/>
          <w:color w:val="000000"/>
          <w:szCs w:val="28"/>
          <w:lang w:val="ru-RU"/>
        </w:rPr>
        <w:t xml:space="preserve">  </w:t>
      </w:r>
      <w:proofErr w:type="spellStart"/>
      <w:r>
        <w:rPr>
          <w:b/>
          <w:i/>
          <w:color w:val="000000"/>
          <w:szCs w:val="28"/>
          <w:lang w:val="ru-RU"/>
        </w:rPr>
        <w:t>Путилівка</w:t>
      </w:r>
      <w:proofErr w:type="spellEnd"/>
    </w:p>
    <w:p w:rsidR="0029545A" w:rsidRPr="00995555" w:rsidRDefault="00995555" w:rsidP="00995555">
      <w:pPr>
        <w:pStyle w:val="a3"/>
        <w:ind w:firstLine="720"/>
        <w:jc w:val="both"/>
        <w:rPr>
          <w:color w:val="000000"/>
          <w:szCs w:val="28"/>
          <w:lang w:val="ru-RU"/>
        </w:rPr>
      </w:pPr>
      <w:proofErr w:type="spellStart"/>
      <w:r w:rsidRPr="00995555">
        <w:rPr>
          <w:color w:val="000000"/>
          <w:szCs w:val="28"/>
          <w:lang w:val="ru-RU"/>
        </w:rPr>
        <w:t>Організованих</w:t>
      </w:r>
      <w:proofErr w:type="spellEnd"/>
      <w:r w:rsidRPr="00995555">
        <w:rPr>
          <w:color w:val="000000"/>
          <w:szCs w:val="28"/>
          <w:lang w:val="ru-RU"/>
        </w:rPr>
        <w:t xml:space="preserve"> </w:t>
      </w:r>
      <w:proofErr w:type="spellStart"/>
      <w:r w:rsidRPr="00995555">
        <w:rPr>
          <w:color w:val="000000"/>
          <w:szCs w:val="28"/>
          <w:lang w:val="ru-RU"/>
        </w:rPr>
        <w:t>джерел</w:t>
      </w:r>
      <w:proofErr w:type="spellEnd"/>
      <w:r w:rsidRPr="00995555">
        <w:rPr>
          <w:color w:val="000000"/>
          <w:szCs w:val="28"/>
          <w:lang w:val="ru-RU"/>
        </w:rPr>
        <w:t xml:space="preserve"> </w:t>
      </w:r>
      <w:proofErr w:type="spellStart"/>
      <w:r w:rsidRPr="00995555">
        <w:rPr>
          <w:color w:val="000000"/>
          <w:szCs w:val="28"/>
          <w:lang w:val="ru-RU"/>
        </w:rPr>
        <w:t>забруднення</w:t>
      </w:r>
      <w:proofErr w:type="spellEnd"/>
      <w:r w:rsidRPr="00995555">
        <w:rPr>
          <w:color w:val="000000"/>
          <w:szCs w:val="28"/>
          <w:lang w:val="ru-RU"/>
        </w:rPr>
        <w:t xml:space="preserve"> на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Путилівка</w:t>
      </w:r>
      <w:proofErr w:type="spellEnd"/>
      <w:r w:rsidRPr="00995555">
        <w:rPr>
          <w:color w:val="000000"/>
          <w:szCs w:val="28"/>
          <w:lang w:val="ru-RU"/>
        </w:rPr>
        <w:t xml:space="preserve"> </w:t>
      </w:r>
      <w:proofErr w:type="spellStart"/>
      <w:r w:rsidRPr="00995555">
        <w:rPr>
          <w:color w:val="000000"/>
          <w:szCs w:val="28"/>
          <w:lang w:val="ru-RU"/>
        </w:rPr>
        <w:t>немає</w:t>
      </w:r>
      <w:proofErr w:type="spellEnd"/>
      <w:r w:rsidRPr="00995555">
        <w:rPr>
          <w:color w:val="000000"/>
          <w:szCs w:val="28"/>
          <w:lang w:val="ru-RU"/>
        </w:rPr>
        <w:t xml:space="preserve">. На </w:t>
      </w:r>
      <w:proofErr w:type="spellStart"/>
      <w:r w:rsidRPr="00995555">
        <w:rPr>
          <w:color w:val="000000"/>
          <w:szCs w:val="28"/>
          <w:lang w:val="ru-RU"/>
        </w:rPr>
        <w:t>якість</w:t>
      </w:r>
      <w:proofErr w:type="spellEnd"/>
      <w:r w:rsidRPr="00995555">
        <w:rPr>
          <w:color w:val="000000"/>
          <w:szCs w:val="28"/>
          <w:lang w:val="ru-RU"/>
        </w:rPr>
        <w:t xml:space="preserve"> води </w:t>
      </w:r>
      <w:proofErr w:type="spellStart"/>
      <w:r w:rsidRPr="00995555">
        <w:rPr>
          <w:color w:val="000000"/>
          <w:szCs w:val="28"/>
          <w:lang w:val="ru-RU"/>
        </w:rPr>
        <w:t>можуть</w:t>
      </w:r>
      <w:proofErr w:type="spellEnd"/>
      <w:r w:rsidRPr="00995555">
        <w:rPr>
          <w:color w:val="000000"/>
          <w:szCs w:val="28"/>
          <w:lang w:val="ru-RU"/>
        </w:rPr>
        <w:t xml:space="preserve"> </w:t>
      </w:r>
      <w:proofErr w:type="spellStart"/>
      <w:r w:rsidRPr="00995555">
        <w:rPr>
          <w:color w:val="000000"/>
          <w:szCs w:val="28"/>
          <w:lang w:val="ru-RU"/>
        </w:rPr>
        <w:t>впливати</w:t>
      </w:r>
      <w:proofErr w:type="spellEnd"/>
      <w:r w:rsidRPr="00995555">
        <w:rPr>
          <w:color w:val="000000"/>
          <w:szCs w:val="28"/>
          <w:lang w:val="ru-RU"/>
        </w:rPr>
        <w:t xml:space="preserve"> </w:t>
      </w:r>
      <w:proofErr w:type="spellStart"/>
      <w:r w:rsidRPr="00995555">
        <w:rPr>
          <w:color w:val="000000"/>
          <w:szCs w:val="28"/>
          <w:lang w:val="ru-RU"/>
        </w:rPr>
        <w:t>змиви</w:t>
      </w:r>
      <w:proofErr w:type="spellEnd"/>
      <w:r w:rsidRPr="00995555">
        <w:rPr>
          <w:color w:val="000000"/>
          <w:szCs w:val="28"/>
          <w:lang w:val="ru-RU"/>
        </w:rPr>
        <w:t xml:space="preserve"> з </w:t>
      </w:r>
      <w:proofErr w:type="spellStart"/>
      <w:r w:rsidRPr="00995555">
        <w:rPr>
          <w:color w:val="000000"/>
          <w:szCs w:val="28"/>
          <w:lang w:val="ru-RU"/>
        </w:rPr>
        <w:t>сільгоспугідь</w:t>
      </w:r>
      <w:proofErr w:type="spellEnd"/>
      <w:r w:rsidRPr="00995555">
        <w:rPr>
          <w:color w:val="000000"/>
          <w:szCs w:val="28"/>
          <w:lang w:val="ru-RU"/>
        </w:rPr>
        <w:t xml:space="preserve"> та </w:t>
      </w:r>
      <w:proofErr w:type="spellStart"/>
      <w:r w:rsidRPr="00995555">
        <w:rPr>
          <w:color w:val="000000"/>
          <w:szCs w:val="28"/>
          <w:lang w:val="ru-RU"/>
        </w:rPr>
        <w:t>з</w:t>
      </w:r>
      <w:r>
        <w:rPr>
          <w:color w:val="000000"/>
          <w:szCs w:val="28"/>
          <w:lang w:val="ru-RU"/>
        </w:rPr>
        <w:t>абруднення</w:t>
      </w:r>
      <w:proofErr w:type="spellEnd"/>
      <w:r>
        <w:rPr>
          <w:color w:val="000000"/>
          <w:szCs w:val="28"/>
          <w:lang w:val="ru-RU"/>
        </w:rPr>
        <w:t xml:space="preserve"> приватного сектора. </w:t>
      </w:r>
      <w:proofErr w:type="spellStart"/>
      <w:r w:rsidRPr="00995555">
        <w:rPr>
          <w:color w:val="000000"/>
          <w:szCs w:val="28"/>
          <w:lang w:val="ru-RU"/>
        </w:rPr>
        <w:t>Перевищення</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води у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виявлено</w:t>
      </w:r>
      <w:proofErr w:type="spellEnd"/>
      <w:r w:rsidRPr="00995555">
        <w:rPr>
          <w:color w:val="000000"/>
          <w:szCs w:val="28"/>
          <w:lang w:val="ru-RU"/>
        </w:rPr>
        <w:t xml:space="preserve"> по Б</w:t>
      </w:r>
      <w:r>
        <w:rPr>
          <w:color w:val="000000"/>
          <w:szCs w:val="28"/>
          <w:lang w:val="ru-RU"/>
        </w:rPr>
        <w:t>СК5 – 0,</w:t>
      </w:r>
      <w:r w:rsidR="002B1E50">
        <w:rPr>
          <w:color w:val="000000"/>
          <w:szCs w:val="28"/>
          <w:lang w:val="ru-RU"/>
        </w:rPr>
        <w:t>1</w:t>
      </w:r>
      <w:r>
        <w:rPr>
          <w:color w:val="000000"/>
          <w:szCs w:val="28"/>
          <w:lang w:val="ru-RU"/>
        </w:rPr>
        <w:t xml:space="preserve">4 мг/дм3, у </w:t>
      </w:r>
      <w:proofErr w:type="spellStart"/>
      <w:r>
        <w:rPr>
          <w:color w:val="000000"/>
          <w:szCs w:val="28"/>
          <w:lang w:val="ru-RU"/>
        </w:rPr>
        <w:t>с</w:t>
      </w:r>
      <w:r w:rsidR="002A1A45">
        <w:rPr>
          <w:color w:val="000000"/>
          <w:szCs w:val="28"/>
          <w:lang w:val="ru-RU"/>
        </w:rPr>
        <w:t>мт</w:t>
      </w:r>
      <w:proofErr w:type="spellEnd"/>
      <w:r w:rsidR="00181FAC">
        <w:rPr>
          <w:color w:val="000000"/>
          <w:szCs w:val="28"/>
          <w:lang w:val="ru-RU"/>
        </w:rPr>
        <w:t xml:space="preserve"> </w:t>
      </w:r>
      <w:r>
        <w:rPr>
          <w:color w:val="000000"/>
          <w:szCs w:val="28"/>
          <w:lang w:val="ru-RU"/>
        </w:rPr>
        <w:t xml:space="preserve">Цумань. </w:t>
      </w:r>
      <w:proofErr w:type="spellStart"/>
      <w:r w:rsidRPr="00995555">
        <w:rPr>
          <w:color w:val="000000"/>
          <w:szCs w:val="28"/>
          <w:lang w:val="ru-RU"/>
        </w:rPr>
        <w:t>Решта</w:t>
      </w:r>
      <w:proofErr w:type="spellEnd"/>
      <w:r w:rsidRPr="00995555">
        <w:rPr>
          <w:color w:val="000000"/>
          <w:szCs w:val="28"/>
          <w:lang w:val="ru-RU"/>
        </w:rPr>
        <w:t xml:space="preserve"> </w:t>
      </w:r>
      <w:proofErr w:type="spellStart"/>
      <w:r w:rsidRPr="00995555">
        <w:rPr>
          <w:color w:val="000000"/>
          <w:szCs w:val="28"/>
          <w:lang w:val="ru-RU"/>
        </w:rPr>
        <w:t>гідрохімічних</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w:t>
      </w:r>
      <w:proofErr w:type="spellStart"/>
      <w:r w:rsidRPr="00995555">
        <w:rPr>
          <w:color w:val="000000"/>
          <w:szCs w:val="28"/>
          <w:lang w:val="ru-RU"/>
        </w:rPr>
        <w:t>знаходяться</w:t>
      </w:r>
      <w:proofErr w:type="spellEnd"/>
      <w:r w:rsidRPr="00995555">
        <w:rPr>
          <w:color w:val="000000"/>
          <w:szCs w:val="28"/>
          <w:lang w:val="ru-RU"/>
        </w:rPr>
        <w:t xml:space="preserve"> </w:t>
      </w:r>
      <w:proofErr w:type="spellStart"/>
      <w:r w:rsidRPr="00995555">
        <w:rPr>
          <w:color w:val="000000"/>
          <w:szCs w:val="28"/>
          <w:lang w:val="ru-RU"/>
        </w:rPr>
        <w:t>нижче</w:t>
      </w:r>
      <w:proofErr w:type="spellEnd"/>
      <w:r w:rsidRPr="00995555">
        <w:rPr>
          <w:color w:val="000000"/>
          <w:szCs w:val="28"/>
          <w:lang w:val="ru-RU"/>
        </w:rPr>
        <w:t xml:space="preserve"> </w:t>
      </w:r>
      <w:proofErr w:type="spellStart"/>
      <w:r w:rsidRPr="00995555">
        <w:rPr>
          <w:color w:val="000000"/>
          <w:szCs w:val="28"/>
          <w:lang w:val="ru-RU"/>
        </w:rPr>
        <w:t>встановлених</w:t>
      </w:r>
      <w:proofErr w:type="spellEnd"/>
      <w:r w:rsidRPr="00995555">
        <w:rPr>
          <w:color w:val="000000"/>
          <w:szCs w:val="28"/>
          <w:lang w:val="ru-RU"/>
        </w:rPr>
        <w:t xml:space="preserve"> </w:t>
      </w:r>
      <w:proofErr w:type="spellStart"/>
      <w:r w:rsidRPr="00995555">
        <w:rPr>
          <w:color w:val="000000"/>
          <w:szCs w:val="28"/>
          <w:lang w:val="ru-RU"/>
        </w:rPr>
        <w:t>гранично</w:t>
      </w:r>
      <w:proofErr w:type="spellEnd"/>
      <w:r w:rsidRPr="00995555">
        <w:rPr>
          <w:color w:val="000000"/>
          <w:szCs w:val="28"/>
          <w:lang w:val="ru-RU"/>
        </w:rPr>
        <w:t xml:space="preserve"> </w:t>
      </w:r>
      <w:proofErr w:type="spellStart"/>
      <w:r w:rsidRPr="00995555">
        <w:rPr>
          <w:color w:val="000000"/>
          <w:szCs w:val="28"/>
          <w:lang w:val="ru-RU"/>
        </w:rPr>
        <w:t>допустимих</w:t>
      </w:r>
      <w:proofErr w:type="spellEnd"/>
      <w:r w:rsidRPr="00995555">
        <w:rPr>
          <w:color w:val="000000"/>
          <w:szCs w:val="28"/>
          <w:lang w:val="ru-RU"/>
        </w:rPr>
        <w:t xml:space="preserve"> </w:t>
      </w:r>
      <w:proofErr w:type="spellStart"/>
      <w:r w:rsidRPr="00995555">
        <w:rPr>
          <w:color w:val="000000"/>
          <w:szCs w:val="28"/>
          <w:lang w:val="ru-RU"/>
        </w:rPr>
        <w:t>концентрацій</w:t>
      </w:r>
      <w:proofErr w:type="spellEnd"/>
      <w:r w:rsidRPr="00995555">
        <w:rPr>
          <w:color w:val="000000"/>
          <w:szCs w:val="28"/>
          <w:lang w:val="ru-RU"/>
        </w:rPr>
        <w:t>.</w:t>
      </w:r>
    </w:p>
    <w:p w:rsidR="00995555" w:rsidRDefault="00995555" w:rsidP="00181FAC">
      <w:pPr>
        <w:pStyle w:val="a3"/>
        <w:jc w:val="both"/>
        <w:rPr>
          <w:b/>
          <w:i/>
          <w:color w:val="000000"/>
          <w:szCs w:val="28"/>
          <w:lang w:val="ru-RU"/>
        </w:rPr>
      </w:pP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spellStart"/>
      <w:proofErr w:type="gramStart"/>
      <w:r w:rsidRPr="00FC6D05">
        <w:rPr>
          <w:b/>
          <w:i/>
          <w:color w:val="000000"/>
          <w:szCs w:val="28"/>
          <w:lang w:val="ru-RU"/>
        </w:rPr>
        <w:t>Св</w:t>
      </w:r>
      <w:proofErr w:type="gramEnd"/>
      <w:r w:rsidRPr="00FC6D05">
        <w:rPr>
          <w:b/>
          <w:i/>
          <w:color w:val="000000"/>
          <w:szCs w:val="28"/>
          <w:lang w:val="ru-RU"/>
        </w:rPr>
        <w:t>ітязь</w:t>
      </w:r>
      <w:proofErr w:type="spellEnd"/>
    </w:p>
    <w:p w:rsidR="003629ED" w:rsidRDefault="00FC6D05" w:rsidP="003629ED">
      <w:pPr>
        <w:pStyle w:val="a3"/>
        <w:ind w:firstLine="720"/>
        <w:jc w:val="both"/>
        <w:rPr>
          <w:color w:val="000000"/>
          <w:szCs w:val="28"/>
          <w:lang w:val="ru-RU"/>
        </w:rPr>
      </w:pPr>
      <w:proofErr w:type="spellStart"/>
      <w:r w:rsidRPr="00FC6D05">
        <w:rPr>
          <w:color w:val="000000"/>
          <w:szCs w:val="28"/>
          <w:lang w:val="ru-RU"/>
        </w:rPr>
        <w:t>Організованих</w:t>
      </w:r>
      <w:proofErr w:type="spellEnd"/>
      <w:r w:rsidRPr="00FC6D05">
        <w:rPr>
          <w:color w:val="000000"/>
          <w:szCs w:val="28"/>
          <w:lang w:val="ru-RU"/>
        </w:rPr>
        <w:t xml:space="preserve"> </w:t>
      </w:r>
      <w:proofErr w:type="spellStart"/>
      <w:r w:rsidRPr="00FC6D05">
        <w:rPr>
          <w:color w:val="000000"/>
          <w:szCs w:val="28"/>
          <w:lang w:val="ru-RU"/>
        </w:rPr>
        <w:t>джерел</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озера </w:t>
      </w:r>
      <w:proofErr w:type="spellStart"/>
      <w:proofErr w:type="gramStart"/>
      <w:r w:rsidRPr="00FC6D05">
        <w:rPr>
          <w:color w:val="000000"/>
          <w:szCs w:val="28"/>
          <w:lang w:val="ru-RU"/>
        </w:rPr>
        <w:t>Св</w:t>
      </w:r>
      <w:proofErr w:type="gramEnd"/>
      <w:r w:rsidRPr="00FC6D05">
        <w:rPr>
          <w:color w:val="000000"/>
          <w:szCs w:val="28"/>
          <w:lang w:val="ru-RU"/>
        </w:rPr>
        <w:t>ітязь</w:t>
      </w:r>
      <w:proofErr w:type="spellEnd"/>
      <w:r w:rsidRPr="00FC6D05">
        <w:rPr>
          <w:color w:val="000000"/>
          <w:szCs w:val="28"/>
          <w:lang w:val="ru-RU"/>
        </w:rPr>
        <w:t xml:space="preserve"> </w:t>
      </w:r>
      <w:proofErr w:type="spellStart"/>
      <w:r w:rsidRPr="00FC6D05">
        <w:rPr>
          <w:color w:val="000000"/>
          <w:szCs w:val="28"/>
          <w:lang w:val="ru-RU"/>
        </w:rPr>
        <w:t>немає</w:t>
      </w:r>
      <w:proofErr w:type="spellEnd"/>
      <w:r w:rsidRPr="00FC6D05">
        <w:rPr>
          <w:color w:val="000000"/>
          <w:szCs w:val="28"/>
          <w:lang w:val="ru-RU"/>
        </w:rPr>
        <w:t xml:space="preserve">. На </w:t>
      </w:r>
      <w:proofErr w:type="spellStart"/>
      <w:r w:rsidRPr="00FC6D05">
        <w:rPr>
          <w:color w:val="000000"/>
          <w:szCs w:val="28"/>
          <w:lang w:val="ru-RU"/>
        </w:rPr>
        <w:t>якість</w:t>
      </w:r>
      <w:proofErr w:type="spellEnd"/>
      <w:r w:rsidRPr="00FC6D05">
        <w:rPr>
          <w:color w:val="000000"/>
          <w:szCs w:val="28"/>
          <w:lang w:val="ru-RU"/>
        </w:rPr>
        <w:t xml:space="preserve"> води </w:t>
      </w:r>
      <w:proofErr w:type="spellStart"/>
      <w:r w:rsidRPr="00FC6D05">
        <w:rPr>
          <w:color w:val="000000"/>
          <w:szCs w:val="28"/>
          <w:lang w:val="ru-RU"/>
        </w:rPr>
        <w:t>можуть</w:t>
      </w:r>
      <w:proofErr w:type="spellEnd"/>
      <w:r w:rsidRPr="00FC6D05">
        <w:rPr>
          <w:color w:val="000000"/>
          <w:szCs w:val="28"/>
          <w:lang w:val="ru-RU"/>
        </w:rPr>
        <w:t xml:space="preserve"> </w:t>
      </w:r>
      <w:proofErr w:type="spellStart"/>
      <w:r w:rsidRPr="00FC6D05">
        <w:rPr>
          <w:color w:val="000000"/>
          <w:szCs w:val="28"/>
          <w:lang w:val="ru-RU"/>
        </w:rPr>
        <w:t>впливати</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приватного сектора. </w:t>
      </w:r>
      <w:proofErr w:type="spellStart"/>
      <w:r w:rsidRPr="00FC6D05">
        <w:rPr>
          <w:color w:val="000000"/>
          <w:szCs w:val="28"/>
          <w:lang w:val="ru-RU"/>
        </w:rPr>
        <w:t>Всі</w:t>
      </w:r>
      <w:proofErr w:type="spellEnd"/>
      <w:r w:rsidRPr="00FC6D05">
        <w:rPr>
          <w:color w:val="000000"/>
          <w:szCs w:val="28"/>
          <w:lang w:val="ru-RU"/>
        </w:rPr>
        <w:t xml:space="preserve"> </w:t>
      </w:r>
      <w:proofErr w:type="spellStart"/>
      <w:r w:rsidRPr="00FC6D05">
        <w:rPr>
          <w:color w:val="000000"/>
          <w:szCs w:val="28"/>
          <w:lang w:val="ru-RU"/>
        </w:rPr>
        <w:t>гідрохімічн</w:t>
      </w:r>
      <w:r w:rsidR="003A64CC">
        <w:rPr>
          <w:color w:val="000000"/>
          <w:szCs w:val="28"/>
          <w:lang w:val="ru-RU"/>
        </w:rPr>
        <w:t>і</w:t>
      </w:r>
      <w:proofErr w:type="spellEnd"/>
      <w:r w:rsidRPr="00FC6D05">
        <w:rPr>
          <w:color w:val="000000"/>
          <w:szCs w:val="28"/>
          <w:lang w:val="ru-RU"/>
        </w:rPr>
        <w:t xml:space="preserve"> </w:t>
      </w:r>
      <w:proofErr w:type="spellStart"/>
      <w:r w:rsidRPr="00FC6D05">
        <w:rPr>
          <w:color w:val="000000"/>
          <w:szCs w:val="28"/>
          <w:lang w:val="ru-RU"/>
        </w:rPr>
        <w:t>показник</w:t>
      </w:r>
      <w:r w:rsidR="003A64CC">
        <w:rPr>
          <w:color w:val="000000"/>
          <w:szCs w:val="28"/>
          <w:lang w:val="ru-RU"/>
        </w:rPr>
        <w:t>и</w:t>
      </w:r>
      <w:proofErr w:type="spellEnd"/>
      <w:r w:rsidR="003A64CC">
        <w:rPr>
          <w:color w:val="000000"/>
          <w:szCs w:val="28"/>
          <w:lang w:val="ru-RU"/>
        </w:rPr>
        <w:t xml:space="preserve"> </w:t>
      </w:r>
      <w:proofErr w:type="spellStart"/>
      <w:r w:rsidRPr="00FC6D05">
        <w:rPr>
          <w:color w:val="000000"/>
          <w:szCs w:val="28"/>
          <w:lang w:val="ru-RU"/>
        </w:rPr>
        <w:t>знаходяться</w:t>
      </w:r>
      <w:proofErr w:type="spellEnd"/>
      <w:r w:rsidRPr="00FC6D05">
        <w:rPr>
          <w:color w:val="000000"/>
          <w:szCs w:val="28"/>
          <w:lang w:val="ru-RU"/>
        </w:rPr>
        <w:t xml:space="preserve"> </w:t>
      </w:r>
      <w:proofErr w:type="spellStart"/>
      <w:r w:rsidRPr="00FC6D05">
        <w:rPr>
          <w:color w:val="000000"/>
          <w:szCs w:val="28"/>
          <w:lang w:val="ru-RU"/>
        </w:rPr>
        <w:t>нижче</w:t>
      </w:r>
      <w:proofErr w:type="spellEnd"/>
      <w:r w:rsidRPr="00FC6D05">
        <w:rPr>
          <w:color w:val="000000"/>
          <w:szCs w:val="28"/>
          <w:lang w:val="ru-RU"/>
        </w:rPr>
        <w:t xml:space="preserve"> </w:t>
      </w:r>
      <w:proofErr w:type="spellStart"/>
      <w:r w:rsidRPr="00FC6D05">
        <w:rPr>
          <w:color w:val="000000"/>
          <w:szCs w:val="28"/>
          <w:lang w:val="ru-RU"/>
        </w:rPr>
        <w:t>встановлених</w:t>
      </w:r>
      <w:proofErr w:type="spellEnd"/>
      <w:r w:rsidRPr="00FC6D05">
        <w:rPr>
          <w:color w:val="000000"/>
          <w:szCs w:val="28"/>
          <w:lang w:val="ru-RU"/>
        </w:rPr>
        <w:t xml:space="preserve"> </w:t>
      </w:r>
      <w:proofErr w:type="spellStart"/>
      <w:r w:rsidRPr="00FC6D05">
        <w:rPr>
          <w:color w:val="000000"/>
          <w:szCs w:val="28"/>
          <w:lang w:val="ru-RU"/>
        </w:rPr>
        <w:t>гранично</w:t>
      </w:r>
      <w:proofErr w:type="spellEnd"/>
      <w:r w:rsidRPr="00FC6D05">
        <w:rPr>
          <w:color w:val="000000"/>
          <w:szCs w:val="28"/>
          <w:lang w:val="ru-RU"/>
        </w:rPr>
        <w:t xml:space="preserve"> </w:t>
      </w:r>
      <w:proofErr w:type="spellStart"/>
      <w:r w:rsidRPr="00FC6D05">
        <w:rPr>
          <w:color w:val="000000"/>
          <w:szCs w:val="28"/>
          <w:lang w:val="ru-RU"/>
        </w:rPr>
        <w:t>допустимих</w:t>
      </w:r>
      <w:proofErr w:type="spellEnd"/>
      <w:r w:rsidRPr="00FC6D05">
        <w:rPr>
          <w:color w:val="000000"/>
          <w:szCs w:val="28"/>
          <w:lang w:val="ru-RU"/>
        </w:rPr>
        <w:t xml:space="preserve"> концентрацій.</w:t>
      </w:r>
    </w:p>
    <w:p w:rsidR="00C036D9" w:rsidRDefault="003629ED" w:rsidP="00181FAC">
      <w:pPr>
        <w:pStyle w:val="a3"/>
        <w:jc w:val="both"/>
        <w:rPr>
          <w:color w:val="000000"/>
          <w:szCs w:val="28"/>
          <w:lang w:val="ru-RU"/>
        </w:rPr>
      </w:pPr>
      <w:r>
        <w:rPr>
          <w:color w:val="000000"/>
          <w:szCs w:val="28"/>
          <w:lang w:val="ru-RU"/>
        </w:rPr>
        <w:t xml:space="preserve">                            </w:t>
      </w:r>
      <w:r w:rsidR="00181FAC">
        <w:rPr>
          <w:color w:val="000000"/>
          <w:szCs w:val="28"/>
          <w:lang w:val="ru-RU"/>
        </w:rPr>
        <w:t xml:space="preserve">               </w:t>
      </w:r>
    </w:p>
    <w:p w:rsidR="00347BAD" w:rsidRPr="003629ED" w:rsidRDefault="00C036D9" w:rsidP="003629ED">
      <w:pPr>
        <w:pStyle w:val="a3"/>
        <w:ind w:firstLine="720"/>
        <w:jc w:val="both"/>
        <w:rPr>
          <w:color w:val="000000"/>
          <w:szCs w:val="28"/>
          <w:lang w:val="ru-RU"/>
        </w:rPr>
      </w:pPr>
      <w:r>
        <w:rPr>
          <w:color w:val="000000"/>
          <w:szCs w:val="28"/>
          <w:lang w:val="ru-RU"/>
        </w:rPr>
        <w:t xml:space="preserve">                           </w:t>
      </w:r>
      <w:r w:rsidR="00347BAD" w:rsidRPr="00D23EF1">
        <w:rPr>
          <w:b/>
          <w:bCs/>
          <w:color w:val="000000"/>
          <w:szCs w:val="28"/>
          <w:lang w:val="ru-RU"/>
        </w:rPr>
        <w:t>3</w:t>
      </w:r>
      <w:r w:rsidR="00347BAD"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lastRenderedPageBreak/>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181FAC">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DA6E79">
        <w:rPr>
          <w:color w:val="000000"/>
        </w:rPr>
        <w:t>березні</w:t>
      </w:r>
      <w:r w:rsidR="00423C4A">
        <w:rPr>
          <w:color w:val="000000"/>
        </w:rPr>
        <w:t xml:space="preserve"> </w:t>
      </w:r>
      <w:r w:rsidR="00B108AC">
        <w:rPr>
          <w:color w:val="000000"/>
        </w:rPr>
        <w:t xml:space="preserve"> 202</w:t>
      </w:r>
      <w:r w:rsidR="001043E3">
        <w:rPr>
          <w:color w:val="000000"/>
        </w:rPr>
        <w:t>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DA6E79" w:rsidP="0029545A">
            <w:pPr>
              <w:jc w:val="center"/>
            </w:pPr>
            <w:proofErr w:type="spellStart"/>
            <w:r>
              <w:rPr>
                <w:b/>
                <w:i/>
                <w:color w:val="000000"/>
                <w:sz w:val="24"/>
                <w:szCs w:val="24"/>
                <w:u w:val="single"/>
                <w:lang w:val="ru-RU"/>
              </w:rPr>
              <w:t>березень</w:t>
            </w:r>
            <w:proofErr w:type="spellEnd"/>
            <w:r w:rsidR="0029545A">
              <w:rPr>
                <w:b/>
                <w:i/>
                <w:color w:val="000000"/>
                <w:sz w:val="24"/>
                <w:szCs w:val="24"/>
                <w:u w:val="single"/>
                <w:lang w:val="ru-RU"/>
              </w:rPr>
              <w:t xml:space="preserve"> </w:t>
            </w:r>
            <w:r w:rsidR="0029545A">
              <w:rPr>
                <w:b/>
                <w:i/>
                <w:color w:val="000000"/>
                <w:sz w:val="24"/>
                <w:szCs w:val="24"/>
                <w:u w:val="single"/>
              </w:rPr>
              <w:t>2023</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311CA5" w:rsidRDefault="008346AE" w:rsidP="00C2448C">
            <w:pPr>
              <w:jc w:val="center"/>
              <w:rPr>
                <w:sz w:val="24"/>
                <w:szCs w:val="24"/>
              </w:rPr>
            </w:pPr>
            <w:r>
              <w:rPr>
                <w:sz w:val="24"/>
                <w:szCs w:val="24"/>
              </w:rPr>
              <w:t>1</w:t>
            </w:r>
            <w:r w:rsidR="00C2448C">
              <w:rPr>
                <w:sz w:val="24"/>
                <w:szCs w:val="24"/>
              </w:rPr>
              <w:t>2</w:t>
            </w:r>
            <w:r w:rsidR="0029545A" w:rsidRPr="00311CA5">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311CA5" w:rsidRDefault="0029545A" w:rsidP="0029545A">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311CA5" w:rsidRDefault="0029545A" w:rsidP="008346AE">
            <w:pPr>
              <w:jc w:val="center"/>
              <w:rPr>
                <w:sz w:val="24"/>
                <w:szCs w:val="24"/>
              </w:rPr>
            </w:pPr>
            <w:r>
              <w:rPr>
                <w:sz w:val="24"/>
                <w:szCs w:val="24"/>
              </w:rPr>
              <w:t>1</w:t>
            </w:r>
            <w:r w:rsidR="008346AE">
              <w:rPr>
                <w:sz w:val="24"/>
                <w:szCs w:val="24"/>
              </w:rPr>
              <w:t>0</w:t>
            </w:r>
            <w:r w:rsidRPr="00311CA5">
              <w:rPr>
                <w:sz w:val="24"/>
                <w:szCs w:val="24"/>
              </w:rPr>
              <w:t xml:space="preserve">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29545A" w:rsidRPr="00806F23" w:rsidTr="0029545A">
        <w:tc>
          <w:tcPr>
            <w:tcW w:w="4253" w:type="dxa"/>
            <w:shd w:val="clear" w:color="auto" w:fill="auto"/>
          </w:tcPr>
          <w:p w:rsidR="0029545A" w:rsidRPr="00806F23" w:rsidRDefault="00181FAC" w:rsidP="0029545A">
            <w:pPr>
              <w:pStyle w:val="a3"/>
              <w:rPr>
                <w:color w:val="000000"/>
                <w:sz w:val="24"/>
                <w:szCs w:val="24"/>
              </w:rPr>
            </w:pPr>
            <w:proofErr w:type="spellStart"/>
            <w:r>
              <w:rPr>
                <w:color w:val="000000"/>
                <w:sz w:val="24"/>
                <w:szCs w:val="24"/>
              </w:rPr>
              <w:t>смт</w:t>
            </w:r>
            <w:proofErr w:type="spellEnd"/>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311CA5" w:rsidRDefault="0029545A" w:rsidP="0029545A">
            <w:pPr>
              <w:jc w:val="center"/>
              <w:rPr>
                <w:sz w:val="24"/>
                <w:szCs w:val="24"/>
              </w:rPr>
            </w:pPr>
            <w:r>
              <w:rPr>
                <w:sz w:val="24"/>
                <w:szCs w:val="24"/>
              </w:rPr>
              <w:t>10</w:t>
            </w:r>
            <w:r w:rsidRPr="00311CA5">
              <w:rPr>
                <w:sz w:val="24"/>
                <w:szCs w:val="24"/>
              </w:rPr>
              <w:t xml:space="preserve">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29545A" w:rsidRPr="00806F23" w:rsidTr="0029545A">
        <w:tc>
          <w:tcPr>
            <w:tcW w:w="4253" w:type="dxa"/>
            <w:shd w:val="clear" w:color="auto" w:fill="auto"/>
          </w:tcPr>
          <w:p w:rsidR="0029545A" w:rsidRPr="00806F23" w:rsidRDefault="00181FAC" w:rsidP="00181FAC">
            <w:pPr>
              <w:pStyle w:val="a3"/>
              <w:rPr>
                <w:color w:val="000000"/>
                <w:sz w:val="24"/>
                <w:szCs w:val="24"/>
              </w:rPr>
            </w:pPr>
            <w:proofErr w:type="spellStart"/>
            <w:r>
              <w:rPr>
                <w:color w:val="000000"/>
                <w:sz w:val="24"/>
                <w:szCs w:val="24"/>
              </w:rPr>
              <w:t>смт</w:t>
            </w:r>
            <w:proofErr w:type="spellEnd"/>
            <w:r w:rsidR="0029545A" w:rsidRPr="00806F23">
              <w:rPr>
                <w:color w:val="000000"/>
                <w:sz w:val="24"/>
                <w:szCs w:val="24"/>
              </w:rPr>
              <w:t xml:space="preserve"> </w:t>
            </w:r>
            <w:proofErr w:type="spellStart"/>
            <w:r w:rsidR="0029545A" w:rsidRPr="00806F23">
              <w:rPr>
                <w:color w:val="000000"/>
                <w:sz w:val="24"/>
                <w:szCs w:val="24"/>
              </w:rPr>
              <w:t>Маневичі</w:t>
            </w:r>
            <w:proofErr w:type="spellEnd"/>
          </w:p>
        </w:tc>
        <w:tc>
          <w:tcPr>
            <w:tcW w:w="5103" w:type="dxa"/>
            <w:shd w:val="clear" w:color="auto" w:fill="auto"/>
          </w:tcPr>
          <w:p w:rsidR="0029545A" w:rsidRPr="00311CA5" w:rsidRDefault="0029545A" w:rsidP="008346AE">
            <w:pPr>
              <w:jc w:val="center"/>
              <w:rPr>
                <w:sz w:val="24"/>
                <w:szCs w:val="24"/>
              </w:rPr>
            </w:pPr>
            <w:r>
              <w:rPr>
                <w:sz w:val="24"/>
                <w:szCs w:val="24"/>
              </w:rPr>
              <w:t>1</w:t>
            </w:r>
            <w:r w:rsidR="008346AE">
              <w:rPr>
                <w:sz w:val="24"/>
                <w:szCs w:val="24"/>
              </w:rPr>
              <w:t>1</w:t>
            </w:r>
            <w:r w:rsidRPr="00311CA5">
              <w:rPr>
                <w:sz w:val="24"/>
                <w:szCs w:val="24"/>
              </w:rPr>
              <w:t>мкР/</w:t>
            </w:r>
            <w:proofErr w:type="spellStart"/>
            <w:r w:rsidRPr="00311CA5">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311CA5" w:rsidRDefault="00C2448C" w:rsidP="0029545A">
            <w:pPr>
              <w:jc w:val="center"/>
              <w:rPr>
                <w:sz w:val="24"/>
                <w:szCs w:val="24"/>
              </w:rPr>
            </w:pPr>
            <w:r>
              <w:rPr>
                <w:sz w:val="24"/>
                <w:szCs w:val="24"/>
              </w:rPr>
              <w:t>10</w:t>
            </w:r>
            <w:r w:rsidR="008346AE">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bl>
    <w:p w:rsidR="00347BAD" w:rsidRPr="00181FAC" w:rsidRDefault="00347BAD" w:rsidP="00181FAC">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DA6E79">
        <w:rPr>
          <w:rFonts w:ascii="Times New Roman" w:hAnsi="Times New Roman"/>
          <w:color w:val="000000"/>
          <w:sz w:val="28"/>
          <w:szCs w:val="28"/>
        </w:rPr>
        <w:t>лютий</w:t>
      </w:r>
      <w:r>
        <w:rPr>
          <w:rFonts w:ascii="Times New Roman" w:hAnsi="Times New Roman"/>
          <w:color w:val="000000"/>
          <w:sz w:val="28"/>
          <w:szCs w:val="28"/>
        </w:rPr>
        <w:t xml:space="preserve"> 202</w:t>
      </w:r>
      <w:r w:rsidR="00DA6E79">
        <w:rPr>
          <w:rFonts w:ascii="Times New Roman" w:hAnsi="Times New Roman"/>
          <w:color w:val="000000"/>
          <w:sz w:val="28"/>
          <w:szCs w:val="28"/>
        </w:rPr>
        <w:t>3</w:t>
      </w:r>
      <w:r>
        <w:rPr>
          <w:rFonts w:ascii="Times New Roman" w:hAnsi="Times New Roman"/>
          <w:color w:val="000000"/>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DA6E79" w:rsidP="001043E3">
            <w:pPr>
              <w:jc w:val="center"/>
              <w:rPr>
                <w:b/>
                <w:i/>
                <w:color w:val="000000"/>
                <w:lang w:val="ru-RU"/>
              </w:rPr>
            </w:pPr>
            <w:proofErr w:type="spellStart"/>
            <w:r>
              <w:rPr>
                <w:b/>
                <w:i/>
                <w:color w:val="000000"/>
                <w:lang w:val="ru-RU"/>
              </w:rPr>
              <w:t>Березень</w:t>
            </w:r>
            <w:proofErr w:type="spellEnd"/>
            <w:r w:rsidR="00347BAD">
              <w:rPr>
                <w:b/>
                <w:i/>
                <w:color w:val="000000"/>
              </w:rPr>
              <w:t xml:space="preserve"> </w:t>
            </w:r>
            <w:r w:rsidR="00B108AC">
              <w:rPr>
                <w:b/>
                <w:i/>
                <w:color w:val="000000"/>
                <w:lang w:val="ru-RU"/>
              </w:rPr>
              <w:t>202</w:t>
            </w:r>
            <w:r w:rsidR="001043E3">
              <w:rPr>
                <w:b/>
                <w:i/>
                <w:color w:val="000000"/>
                <w:lang w:val="ru-RU"/>
              </w:rPr>
              <w:t>3</w:t>
            </w:r>
          </w:p>
        </w:tc>
        <w:tc>
          <w:tcPr>
            <w:tcW w:w="3330" w:type="dxa"/>
            <w:gridSpan w:val="2"/>
            <w:tcBorders>
              <w:top w:val="thinThickSmallGap" w:sz="24" w:space="0" w:color="auto"/>
            </w:tcBorders>
            <w:vAlign w:val="center"/>
          </w:tcPr>
          <w:p w:rsidR="00347BAD" w:rsidRPr="00850E2D" w:rsidRDefault="00DA6E79" w:rsidP="00DA6E79">
            <w:pPr>
              <w:jc w:val="center"/>
              <w:rPr>
                <w:b/>
                <w:i/>
                <w:color w:val="000000"/>
                <w:lang w:val="ru-RU"/>
              </w:rPr>
            </w:pPr>
            <w:proofErr w:type="spellStart"/>
            <w:r>
              <w:rPr>
                <w:b/>
                <w:i/>
                <w:color w:val="000000"/>
                <w:lang w:val="ru-RU"/>
              </w:rPr>
              <w:t>Лютий</w:t>
            </w:r>
            <w:proofErr w:type="spellEnd"/>
            <w:r>
              <w:rPr>
                <w:b/>
                <w:i/>
                <w:color w:val="000000"/>
                <w:lang w:val="ru-RU"/>
              </w:rPr>
              <w:t xml:space="preserve"> </w:t>
            </w:r>
            <w:r w:rsidR="00347BAD">
              <w:rPr>
                <w:b/>
                <w:i/>
                <w:color w:val="000000"/>
                <w:lang w:val="ru-RU"/>
              </w:rPr>
              <w:t>202</w:t>
            </w:r>
            <w:r>
              <w:rPr>
                <w:b/>
                <w:i/>
                <w:color w:val="000000"/>
                <w:lang w:val="ru-RU"/>
              </w:rPr>
              <w:t>3</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C2448C" w:rsidRPr="001174DC" w:rsidTr="00092A74">
        <w:trPr>
          <w:trHeight w:val="20"/>
        </w:trPr>
        <w:tc>
          <w:tcPr>
            <w:tcW w:w="2700" w:type="dxa"/>
            <w:tcBorders>
              <w:top w:val="thinThickSmallGap" w:sz="24" w:space="0" w:color="auto"/>
            </w:tcBorders>
            <w:vAlign w:val="center"/>
          </w:tcPr>
          <w:p w:rsidR="00C2448C" w:rsidRPr="001174DC" w:rsidRDefault="00C2448C"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C2448C" w:rsidRPr="00C2448C" w:rsidRDefault="00C2448C" w:rsidP="00C2448C">
            <w:pPr>
              <w:jc w:val="center"/>
              <w:rPr>
                <w:sz w:val="24"/>
                <w:szCs w:val="24"/>
              </w:rPr>
            </w:pPr>
            <w:r w:rsidRPr="00C2448C">
              <w:rPr>
                <w:sz w:val="24"/>
                <w:szCs w:val="24"/>
              </w:rPr>
              <w:t>12</w:t>
            </w:r>
          </w:p>
        </w:tc>
        <w:tc>
          <w:tcPr>
            <w:tcW w:w="1665" w:type="dxa"/>
            <w:tcBorders>
              <w:top w:val="thinThickSmallGap" w:sz="24" w:space="0" w:color="auto"/>
            </w:tcBorders>
          </w:tcPr>
          <w:p w:rsidR="00C2448C" w:rsidRPr="00311CA5" w:rsidRDefault="00C2448C" w:rsidP="00092A74">
            <w:pPr>
              <w:jc w:val="center"/>
              <w:rPr>
                <w:sz w:val="24"/>
                <w:szCs w:val="24"/>
              </w:rPr>
            </w:pPr>
            <w:r>
              <w:rPr>
                <w:sz w:val="24"/>
                <w:szCs w:val="24"/>
              </w:rPr>
              <w:t>12</w:t>
            </w:r>
          </w:p>
        </w:tc>
        <w:tc>
          <w:tcPr>
            <w:tcW w:w="1665" w:type="dxa"/>
            <w:tcBorders>
              <w:top w:val="thinThickSmallGap" w:sz="24" w:space="0" w:color="auto"/>
            </w:tcBorders>
          </w:tcPr>
          <w:p w:rsidR="00C2448C" w:rsidRPr="00311CA5" w:rsidRDefault="00C2448C" w:rsidP="00D06267">
            <w:pPr>
              <w:jc w:val="center"/>
              <w:rPr>
                <w:sz w:val="24"/>
                <w:szCs w:val="24"/>
              </w:rPr>
            </w:pPr>
            <w:r>
              <w:rPr>
                <w:sz w:val="24"/>
                <w:szCs w:val="24"/>
              </w:rPr>
              <w:t>12</w:t>
            </w:r>
          </w:p>
        </w:tc>
        <w:tc>
          <w:tcPr>
            <w:tcW w:w="1665" w:type="dxa"/>
            <w:tcBorders>
              <w:top w:val="thinThickSmallGap" w:sz="24" w:space="0" w:color="auto"/>
            </w:tcBorders>
          </w:tcPr>
          <w:p w:rsidR="00C2448C" w:rsidRPr="00311CA5" w:rsidRDefault="00C2448C" w:rsidP="001A44B0">
            <w:pPr>
              <w:jc w:val="center"/>
              <w:rPr>
                <w:sz w:val="24"/>
                <w:szCs w:val="24"/>
              </w:rPr>
            </w:pPr>
            <w:r>
              <w:rPr>
                <w:sz w:val="24"/>
                <w:szCs w:val="24"/>
              </w:rPr>
              <w:t>13</w:t>
            </w:r>
          </w:p>
        </w:tc>
      </w:tr>
      <w:tr w:rsidR="00C2448C" w:rsidRPr="001174DC" w:rsidTr="00092A74">
        <w:tc>
          <w:tcPr>
            <w:tcW w:w="2700" w:type="dxa"/>
            <w:vAlign w:val="center"/>
          </w:tcPr>
          <w:p w:rsidR="00C2448C" w:rsidRPr="001174DC" w:rsidRDefault="00C2448C"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C2448C" w:rsidRPr="00C2448C" w:rsidRDefault="00C2448C" w:rsidP="00C2448C">
            <w:pPr>
              <w:jc w:val="center"/>
              <w:rPr>
                <w:sz w:val="24"/>
                <w:szCs w:val="24"/>
              </w:rPr>
            </w:pPr>
            <w:r w:rsidRPr="00C2448C">
              <w:rPr>
                <w:sz w:val="24"/>
                <w:szCs w:val="24"/>
              </w:rPr>
              <w:t>10</w:t>
            </w:r>
          </w:p>
        </w:tc>
        <w:tc>
          <w:tcPr>
            <w:tcW w:w="1665" w:type="dxa"/>
          </w:tcPr>
          <w:p w:rsidR="00C2448C" w:rsidRPr="00311CA5" w:rsidRDefault="00C2448C" w:rsidP="00C2448C">
            <w:pPr>
              <w:jc w:val="center"/>
              <w:rPr>
                <w:sz w:val="24"/>
                <w:szCs w:val="24"/>
              </w:rPr>
            </w:pPr>
            <w:r>
              <w:rPr>
                <w:sz w:val="24"/>
                <w:szCs w:val="24"/>
              </w:rPr>
              <w:t>14</w:t>
            </w:r>
          </w:p>
        </w:tc>
        <w:tc>
          <w:tcPr>
            <w:tcW w:w="1665" w:type="dxa"/>
          </w:tcPr>
          <w:p w:rsidR="00C2448C" w:rsidRPr="00311CA5" w:rsidRDefault="00C2448C" w:rsidP="00D06267">
            <w:pPr>
              <w:jc w:val="center"/>
              <w:rPr>
                <w:sz w:val="24"/>
                <w:szCs w:val="24"/>
              </w:rPr>
            </w:pPr>
            <w:r>
              <w:rPr>
                <w:sz w:val="24"/>
                <w:szCs w:val="24"/>
              </w:rPr>
              <w:t>11</w:t>
            </w:r>
          </w:p>
        </w:tc>
        <w:tc>
          <w:tcPr>
            <w:tcW w:w="1665" w:type="dxa"/>
          </w:tcPr>
          <w:p w:rsidR="00C2448C" w:rsidRPr="00311CA5" w:rsidRDefault="00C2448C" w:rsidP="001A44B0">
            <w:pPr>
              <w:jc w:val="center"/>
              <w:rPr>
                <w:sz w:val="24"/>
                <w:szCs w:val="24"/>
              </w:rPr>
            </w:pPr>
            <w:r>
              <w:rPr>
                <w:sz w:val="24"/>
                <w:szCs w:val="24"/>
              </w:rPr>
              <w:t>15</w:t>
            </w:r>
          </w:p>
        </w:tc>
      </w:tr>
      <w:tr w:rsidR="00C2448C" w:rsidRPr="001174DC" w:rsidTr="00092A74">
        <w:tc>
          <w:tcPr>
            <w:tcW w:w="2700" w:type="dxa"/>
            <w:vAlign w:val="center"/>
          </w:tcPr>
          <w:p w:rsidR="00C2448C" w:rsidRPr="001174DC" w:rsidRDefault="00C2448C"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C2448C" w:rsidRPr="00C2448C" w:rsidRDefault="00C2448C" w:rsidP="00C2448C">
            <w:pPr>
              <w:jc w:val="center"/>
              <w:rPr>
                <w:sz w:val="24"/>
                <w:szCs w:val="24"/>
              </w:rPr>
            </w:pPr>
            <w:r w:rsidRPr="00C2448C">
              <w:rPr>
                <w:sz w:val="24"/>
                <w:szCs w:val="24"/>
              </w:rPr>
              <w:t>10</w:t>
            </w:r>
          </w:p>
        </w:tc>
        <w:tc>
          <w:tcPr>
            <w:tcW w:w="1665" w:type="dxa"/>
          </w:tcPr>
          <w:p w:rsidR="00C2448C" w:rsidRPr="00311CA5" w:rsidRDefault="00C2448C" w:rsidP="00C2448C">
            <w:pPr>
              <w:jc w:val="center"/>
              <w:rPr>
                <w:sz w:val="24"/>
                <w:szCs w:val="24"/>
              </w:rPr>
            </w:pPr>
            <w:r>
              <w:rPr>
                <w:sz w:val="24"/>
                <w:szCs w:val="24"/>
              </w:rPr>
              <w:t>12</w:t>
            </w:r>
          </w:p>
        </w:tc>
        <w:tc>
          <w:tcPr>
            <w:tcW w:w="1665" w:type="dxa"/>
          </w:tcPr>
          <w:p w:rsidR="00C2448C" w:rsidRPr="00311CA5" w:rsidRDefault="00C2448C" w:rsidP="00D06267">
            <w:pPr>
              <w:jc w:val="center"/>
              <w:rPr>
                <w:sz w:val="24"/>
                <w:szCs w:val="24"/>
              </w:rPr>
            </w:pPr>
            <w:r>
              <w:rPr>
                <w:sz w:val="24"/>
                <w:szCs w:val="24"/>
              </w:rPr>
              <w:t>11</w:t>
            </w:r>
          </w:p>
        </w:tc>
        <w:tc>
          <w:tcPr>
            <w:tcW w:w="1665" w:type="dxa"/>
          </w:tcPr>
          <w:p w:rsidR="00C2448C" w:rsidRPr="00311CA5" w:rsidRDefault="00C2448C" w:rsidP="00D06267">
            <w:pPr>
              <w:jc w:val="center"/>
              <w:rPr>
                <w:sz w:val="24"/>
                <w:szCs w:val="24"/>
              </w:rPr>
            </w:pPr>
            <w:r>
              <w:rPr>
                <w:sz w:val="24"/>
                <w:szCs w:val="24"/>
              </w:rPr>
              <w:t>12</w:t>
            </w:r>
          </w:p>
        </w:tc>
      </w:tr>
      <w:tr w:rsidR="00C2448C" w:rsidRPr="001174DC" w:rsidTr="00092A74">
        <w:tc>
          <w:tcPr>
            <w:tcW w:w="2700" w:type="dxa"/>
            <w:vAlign w:val="center"/>
          </w:tcPr>
          <w:p w:rsidR="00C2448C" w:rsidRPr="001174DC" w:rsidRDefault="00181FAC" w:rsidP="00092A74">
            <w:pPr>
              <w:rPr>
                <w:bCs/>
                <w:color w:val="000000"/>
                <w:lang w:val="ru-RU"/>
              </w:rPr>
            </w:pPr>
            <w:proofErr w:type="spellStart"/>
            <w:r>
              <w:rPr>
                <w:bCs/>
                <w:color w:val="000000"/>
                <w:lang w:val="ru-RU"/>
              </w:rPr>
              <w:t>смт</w:t>
            </w:r>
            <w:proofErr w:type="spellEnd"/>
            <w:r w:rsidR="00C2448C" w:rsidRPr="001174DC">
              <w:rPr>
                <w:bCs/>
                <w:color w:val="000000"/>
                <w:lang w:val="ru-RU"/>
              </w:rPr>
              <w:t xml:space="preserve"> </w:t>
            </w:r>
            <w:proofErr w:type="spellStart"/>
            <w:r w:rsidR="00C2448C" w:rsidRPr="001174DC">
              <w:rPr>
                <w:bCs/>
                <w:color w:val="000000"/>
                <w:lang w:val="ru-RU"/>
              </w:rPr>
              <w:t>Любешів</w:t>
            </w:r>
            <w:proofErr w:type="spellEnd"/>
          </w:p>
        </w:tc>
        <w:tc>
          <w:tcPr>
            <w:tcW w:w="1665" w:type="dxa"/>
          </w:tcPr>
          <w:p w:rsidR="00C2448C" w:rsidRPr="00C2448C" w:rsidRDefault="00C2448C" w:rsidP="00C2448C">
            <w:pPr>
              <w:jc w:val="center"/>
              <w:rPr>
                <w:sz w:val="24"/>
                <w:szCs w:val="24"/>
              </w:rPr>
            </w:pPr>
            <w:r w:rsidRPr="00C2448C">
              <w:rPr>
                <w:sz w:val="24"/>
                <w:szCs w:val="24"/>
              </w:rPr>
              <w:t>10</w:t>
            </w:r>
          </w:p>
        </w:tc>
        <w:tc>
          <w:tcPr>
            <w:tcW w:w="1665" w:type="dxa"/>
          </w:tcPr>
          <w:p w:rsidR="00C2448C" w:rsidRPr="00311CA5" w:rsidRDefault="00C2448C" w:rsidP="00C2448C">
            <w:pPr>
              <w:jc w:val="center"/>
              <w:rPr>
                <w:sz w:val="24"/>
                <w:szCs w:val="24"/>
              </w:rPr>
            </w:pPr>
            <w:r>
              <w:rPr>
                <w:sz w:val="24"/>
                <w:szCs w:val="24"/>
              </w:rPr>
              <w:t>13</w:t>
            </w:r>
          </w:p>
        </w:tc>
        <w:tc>
          <w:tcPr>
            <w:tcW w:w="1665" w:type="dxa"/>
          </w:tcPr>
          <w:p w:rsidR="00C2448C" w:rsidRPr="00311CA5" w:rsidRDefault="00C2448C" w:rsidP="00D06267">
            <w:pPr>
              <w:jc w:val="center"/>
              <w:rPr>
                <w:sz w:val="24"/>
                <w:szCs w:val="24"/>
              </w:rPr>
            </w:pPr>
            <w:r>
              <w:rPr>
                <w:sz w:val="24"/>
                <w:szCs w:val="24"/>
              </w:rPr>
              <w:t>10</w:t>
            </w:r>
          </w:p>
        </w:tc>
        <w:tc>
          <w:tcPr>
            <w:tcW w:w="1665" w:type="dxa"/>
          </w:tcPr>
          <w:p w:rsidR="00C2448C" w:rsidRPr="00311CA5" w:rsidRDefault="00C2448C" w:rsidP="001A44B0">
            <w:pPr>
              <w:jc w:val="center"/>
              <w:rPr>
                <w:sz w:val="24"/>
                <w:szCs w:val="24"/>
              </w:rPr>
            </w:pPr>
            <w:r>
              <w:rPr>
                <w:sz w:val="24"/>
                <w:szCs w:val="24"/>
              </w:rPr>
              <w:t>11</w:t>
            </w:r>
          </w:p>
        </w:tc>
      </w:tr>
      <w:tr w:rsidR="00C2448C" w:rsidRPr="001174DC" w:rsidTr="00092A74">
        <w:tc>
          <w:tcPr>
            <w:tcW w:w="2700" w:type="dxa"/>
            <w:vAlign w:val="center"/>
          </w:tcPr>
          <w:p w:rsidR="00C2448C" w:rsidRPr="001174DC" w:rsidRDefault="00181FAC" w:rsidP="00181FAC">
            <w:pPr>
              <w:rPr>
                <w:bCs/>
                <w:color w:val="000000"/>
                <w:lang w:val="ru-RU"/>
              </w:rPr>
            </w:pPr>
            <w:proofErr w:type="spellStart"/>
            <w:r>
              <w:rPr>
                <w:bCs/>
                <w:color w:val="000000"/>
                <w:lang w:val="ru-RU"/>
              </w:rPr>
              <w:t>смт</w:t>
            </w:r>
            <w:proofErr w:type="spellEnd"/>
            <w:r w:rsidR="00C2448C" w:rsidRPr="001174DC">
              <w:rPr>
                <w:bCs/>
                <w:color w:val="000000"/>
                <w:lang w:val="ru-RU"/>
              </w:rPr>
              <w:t xml:space="preserve"> </w:t>
            </w:r>
            <w:proofErr w:type="spellStart"/>
            <w:r w:rsidR="00C2448C" w:rsidRPr="001174DC">
              <w:rPr>
                <w:bCs/>
                <w:color w:val="000000"/>
                <w:lang w:val="ru-RU"/>
              </w:rPr>
              <w:t>Маневичі</w:t>
            </w:r>
            <w:proofErr w:type="spellEnd"/>
          </w:p>
        </w:tc>
        <w:tc>
          <w:tcPr>
            <w:tcW w:w="1665" w:type="dxa"/>
          </w:tcPr>
          <w:p w:rsidR="00C2448C" w:rsidRPr="00C2448C" w:rsidRDefault="00C2448C" w:rsidP="00C2448C">
            <w:pPr>
              <w:jc w:val="center"/>
              <w:rPr>
                <w:sz w:val="24"/>
                <w:szCs w:val="24"/>
              </w:rPr>
            </w:pPr>
            <w:r w:rsidRPr="00C2448C">
              <w:rPr>
                <w:sz w:val="24"/>
                <w:szCs w:val="24"/>
              </w:rPr>
              <w:t>11</w:t>
            </w:r>
          </w:p>
        </w:tc>
        <w:tc>
          <w:tcPr>
            <w:tcW w:w="1665" w:type="dxa"/>
          </w:tcPr>
          <w:p w:rsidR="00C2448C" w:rsidRPr="00311CA5" w:rsidRDefault="00C2448C" w:rsidP="00C2448C">
            <w:pPr>
              <w:jc w:val="center"/>
              <w:rPr>
                <w:sz w:val="24"/>
                <w:szCs w:val="24"/>
              </w:rPr>
            </w:pPr>
            <w:r>
              <w:rPr>
                <w:sz w:val="24"/>
                <w:szCs w:val="24"/>
              </w:rPr>
              <w:t>13</w:t>
            </w:r>
          </w:p>
        </w:tc>
        <w:tc>
          <w:tcPr>
            <w:tcW w:w="1665" w:type="dxa"/>
          </w:tcPr>
          <w:p w:rsidR="00C2448C" w:rsidRPr="00311CA5" w:rsidRDefault="00C2448C" w:rsidP="001A44B0">
            <w:pPr>
              <w:jc w:val="center"/>
              <w:rPr>
                <w:sz w:val="24"/>
                <w:szCs w:val="24"/>
              </w:rPr>
            </w:pPr>
            <w:r>
              <w:rPr>
                <w:sz w:val="24"/>
                <w:szCs w:val="24"/>
              </w:rPr>
              <w:t>11</w:t>
            </w:r>
          </w:p>
        </w:tc>
        <w:tc>
          <w:tcPr>
            <w:tcW w:w="1665" w:type="dxa"/>
          </w:tcPr>
          <w:p w:rsidR="00C2448C" w:rsidRPr="00311CA5" w:rsidRDefault="00C2448C" w:rsidP="001A44B0">
            <w:pPr>
              <w:jc w:val="center"/>
              <w:rPr>
                <w:sz w:val="24"/>
                <w:szCs w:val="24"/>
              </w:rPr>
            </w:pPr>
            <w:r>
              <w:rPr>
                <w:sz w:val="24"/>
                <w:szCs w:val="24"/>
              </w:rPr>
              <w:t>13</w:t>
            </w:r>
          </w:p>
        </w:tc>
      </w:tr>
      <w:tr w:rsidR="00C2448C" w:rsidRPr="001174DC" w:rsidTr="00092A74">
        <w:trPr>
          <w:trHeight w:val="82"/>
        </w:trPr>
        <w:tc>
          <w:tcPr>
            <w:tcW w:w="2700" w:type="dxa"/>
            <w:vAlign w:val="center"/>
          </w:tcPr>
          <w:p w:rsidR="00C2448C" w:rsidRPr="001174DC" w:rsidRDefault="00C2448C"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C2448C" w:rsidRPr="00C2448C" w:rsidRDefault="00C2448C" w:rsidP="00C2448C">
            <w:pPr>
              <w:jc w:val="center"/>
              <w:rPr>
                <w:sz w:val="24"/>
                <w:szCs w:val="24"/>
              </w:rPr>
            </w:pPr>
            <w:r w:rsidRPr="00C2448C">
              <w:rPr>
                <w:sz w:val="24"/>
                <w:szCs w:val="24"/>
              </w:rPr>
              <w:t>10</w:t>
            </w:r>
          </w:p>
        </w:tc>
        <w:tc>
          <w:tcPr>
            <w:tcW w:w="1665" w:type="dxa"/>
          </w:tcPr>
          <w:p w:rsidR="00C2448C" w:rsidRPr="00311CA5" w:rsidRDefault="00C2448C" w:rsidP="00C2448C">
            <w:pPr>
              <w:jc w:val="center"/>
              <w:rPr>
                <w:sz w:val="24"/>
                <w:szCs w:val="24"/>
              </w:rPr>
            </w:pPr>
            <w:r>
              <w:rPr>
                <w:sz w:val="24"/>
                <w:szCs w:val="24"/>
              </w:rPr>
              <w:t>14</w:t>
            </w:r>
          </w:p>
        </w:tc>
        <w:tc>
          <w:tcPr>
            <w:tcW w:w="1665" w:type="dxa"/>
          </w:tcPr>
          <w:p w:rsidR="00C2448C" w:rsidRPr="00311CA5" w:rsidRDefault="00C2448C" w:rsidP="001A44B0">
            <w:pPr>
              <w:jc w:val="center"/>
              <w:rPr>
                <w:sz w:val="24"/>
                <w:szCs w:val="24"/>
              </w:rPr>
            </w:pPr>
            <w:r>
              <w:rPr>
                <w:sz w:val="24"/>
                <w:szCs w:val="24"/>
              </w:rPr>
              <w:t>10</w:t>
            </w:r>
          </w:p>
        </w:tc>
        <w:tc>
          <w:tcPr>
            <w:tcW w:w="1665" w:type="dxa"/>
          </w:tcPr>
          <w:p w:rsidR="00C2448C" w:rsidRPr="00311CA5" w:rsidRDefault="00C2448C" w:rsidP="001A44B0">
            <w:pPr>
              <w:jc w:val="center"/>
              <w:rPr>
                <w:sz w:val="24"/>
                <w:szCs w:val="24"/>
              </w:rPr>
            </w:pPr>
            <w:r>
              <w:rPr>
                <w:sz w:val="24"/>
                <w:szCs w:val="24"/>
              </w:rPr>
              <w:t>15</w:t>
            </w:r>
          </w:p>
        </w:tc>
      </w:tr>
    </w:tbl>
    <w:p w:rsidR="00CA7EA0" w:rsidRDefault="00347BAD" w:rsidP="00181FAC">
      <w:pPr>
        <w:pStyle w:val="a8"/>
        <w:spacing w:after="0" w:line="240" w:lineRule="atLeast"/>
        <w:ind w:left="0" w:firstLine="708"/>
        <w:jc w:val="both"/>
        <w:rPr>
          <w:rFonts w:ascii="Times New Roman" w:hAnsi="Times New Roman"/>
          <w:color w:val="000000"/>
          <w:sz w:val="28"/>
          <w:szCs w:val="28"/>
        </w:rPr>
      </w:pP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CA7EA0" w:rsidRDefault="00CA7EA0" w:rsidP="00CA7EA0">
      <w:pPr>
        <w:pStyle w:val="a8"/>
        <w:spacing w:after="0" w:line="240" w:lineRule="atLeast"/>
        <w:ind w:left="0"/>
        <w:jc w:val="both"/>
        <w:rPr>
          <w:rFonts w:ascii="Times New Roman" w:hAnsi="Times New Roman"/>
          <w:color w:val="000000"/>
          <w:sz w:val="28"/>
          <w:szCs w:val="28"/>
        </w:rPr>
      </w:pPr>
    </w:p>
    <w:p w:rsidR="00347BAD" w:rsidRPr="00CA7EA0" w:rsidRDefault="00CA7EA0"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CA7EA0" w:rsidRPr="00CA7EA0" w:rsidRDefault="00CA7EA0" w:rsidP="00181FAC">
      <w:pPr>
        <w:pStyle w:val="a3"/>
        <w:rPr>
          <w:b/>
          <w:color w:val="000000"/>
          <w:sz w:val="32"/>
          <w:szCs w:val="32"/>
        </w:rPr>
      </w:pPr>
      <w:r w:rsidRPr="00CA7EA0">
        <w:rPr>
          <w:b/>
          <w:color w:val="000000"/>
          <w:sz w:val="32"/>
          <w:szCs w:val="32"/>
        </w:rPr>
        <w:t>4. Стан геологічного середовища</w:t>
      </w:r>
    </w:p>
    <w:p w:rsidR="008D6A6B" w:rsidRDefault="008D6A6B" w:rsidP="00347BAD">
      <w:pPr>
        <w:pStyle w:val="a3"/>
        <w:ind w:firstLine="720"/>
        <w:rPr>
          <w:b/>
          <w:color w:val="000000"/>
          <w:sz w:val="32"/>
          <w:szCs w:val="32"/>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ED3C5E" w:rsidRPr="00341A1F" w:rsidRDefault="00347BAD" w:rsidP="00341A1F">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bookmarkStart w:id="0" w:name="_GoBack"/>
      <w:bookmarkEnd w:id="0"/>
    </w:p>
    <w:sectPr w:rsidR="00ED3C5E" w:rsidRPr="00341A1F"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22505"/>
    <w:rsid w:val="000479F4"/>
    <w:rsid w:val="00065823"/>
    <w:rsid w:val="00092539"/>
    <w:rsid w:val="00092A74"/>
    <w:rsid w:val="00094265"/>
    <w:rsid w:val="000947E0"/>
    <w:rsid w:val="000955E0"/>
    <w:rsid w:val="000A1C90"/>
    <w:rsid w:val="000A7C83"/>
    <w:rsid w:val="000B0BBD"/>
    <w:rsid w:val="000D087A"/>
    <w:rsid w:val="000D6DA2"/>
    <w:rsid w:val="000E1F78"/>
    <w:rsid w:val="000F5D7D"/>
    <w:rsid w:val="001043E3"/>
    <w:rsid w:val="00112BF2"/>
    <w:rsid w:val="00115661"/>
    <w:rsid w:val="001304A2"/>
    <w:rsid w:val="00130C85"/>
    <w:rsid w:val="001342BF"/>
    <w:rsid w:val="00142D01"/>
    <w:rsid w:val="00143C54"/>
    <w:rsid w:val="001563AF"/>
    <w:rsid w:val="00161B2D"/>
    <w:rsid w:val="00180AAE"/>
    <w:rsid w:val="00181FAC"/>
    <w:rsid w:val="0018667C"/>
    <w:rsid w:val="0019417D"/>
    <w:rsid w:val="00196038"/>
    <w:rsid w:val="00197E83"/>
    <w:rsid w:val="001A44B0"/>
    <w:rsid w:val="001A5A92"/>
    <w:rsid w:val="001B0BD1"/>
    <w:rsid w:val="001D72B8"/>
    <w:rsid w:val="001F1DB7"/>
    <w:rsid w:val="001F27DE"/>
    <w:rsid w:val="001F51C6"/>
    <w:rsid w:val="00232F14"/>
    <w:rsid w:val="002372BE"/>
    <w:rsid w:val="00252C7F"/>
    <w:rsid w:val="00263915"/>
    <w:rsid w:val="002669FC"/>
    <w:rsid w:val="00275F2C"/>
    <w:rsid w:val="0029545A"/>
    <w:rsid w:val="00297854"/>
    <w:rsid w:val="002A1A45"/>
    <w:rsid w:val="002A2920"/>
    <w:rsid w:val="002A3EAF"/>
    <w:rsid w:val="002B1E50"/>
    <w:rsid w:val="002C4400"/>
    <w:rsid w:val="002C6668"/>
    <w:rsid w:val="002D0F10"/>
    <w:rsid w:val="00302D21"/>
    <w:rsid w:val="00303F6F"/>
    <w:rsid w:val="00311247"/>
    <w:rsid w:val="00331B42"/>
    <w:rsid w:val="00341A1F"/>
    <w:rsid w:val="00347BAD"/>
    <w:rsid w:val="00350724"/>
    <w:rsid w:val="00362358"/>
    <w:rsid w:val="003629ED"/>
    <w:rsid w:val="00363B34"/>
    <w:rsid w:val="00385D8E"/>
    <w:rsid w:val="00392243"/>
    <w:rsid w:val="003A0BFF"/>
    <w:rsid w:val="003A4601"/>
    <w:rsid w:val="003A64CC"/>
    <w:rsid w:val="003A7E4A"/>
    <w:rsid w:val="003B2371"/>
    <w:rsid w:val="003C2C6C"/>
    <w:rsid w:val="003C31D0"/>
    <w:rsid w:val="003E103A"/>
    <w:rsid w:val="003E1CD0"/>
    <w:rsid w:val="003E2597"/>
    <w:rsid w:val="003E2764"/>
    <w:rsid w:val="003F1535"/>
    <w:rsid w:val="003F6660"/>
    <w:rsid w:val="00406759"/>
    <w:rsid w:val="00423C4A"/>
    <w:rsid w:val="00426722"/>
    <w:rsid w:val="004377D5"/>
    <w:rsid w:val="004653D5"/>
    <w:rsid w:val="00491963"/>
    <w:rsid w:val="00494E63"/>
    <w:rsid w:val="00496AB7"/>
    <w:rsid w:val="004E6B01"/>
    <w:rsid w:val="004F0230"/>
    <w:rsid w:val="00500AAE"/>
    <w:rsid w:val="0050481A"/>
    <w:rsid w:val="0051135B"/>
    <w:rsid w:val="00531104"/>
    <w:rsid w:val="00534F81"/>
    <w:rsid w:val="00541342"/>
    <w:rsid w:val="005421A9"/>
    <w:rsid w:val="005421FB"/>
    <w:rsid w:val="00560B76"/>
    <w:rsid w:val="00562AA4"/>
    <w:rsid w:val="00573667"/>
    <w:rsid w:val="00575F5B"/>
    <w:rsid w:val="005B3625"/>
    <w:rsid w:val="005B590B"/>
    <w:rsid w:val="005C3884"/>
    <w:rsid w:val="005C5D24"/>
    <w:rsid w:val="00603C2A"/>
    <w:rsid w:val="00604F0B"/>
    <w:rsid w:val="00610261"/>
    <w:rsid w:val="006151AF"/>
    <w:rsid w:val="006337E0"/>
    <w:rsid w:val="00646D89"/>
    <w:rsid w:val="00651A62"/>
    <w:rsid w:val="00652AA6"/>
    <w:rsid w:val="0065417E"/>
    <w:rsid w:val="00655684"/>
    <w:rsid w:val="00676754"/>
    <w:rsid w:val="006910BC"/>
    <w:rsid w:val="006923BB"/>
    <w:rsid w:val="006B5D8B"/>
    <w:rsid w:val="006C680C"/>
    <w:rsid w:val="006D0291"/>
    <w:rsid w:val="006D178E"/>
    <w:rsid w:val="006D3A02"/>
    <w:rsid w:val="006F1582"/>
    <w:rsid w:val="00700C62"/>
    <w:rsid w:val="00715BA5"/>
    <w:rsid w:val="007210BD"/>
    <w:rsid w:val="00727A14"/>
    <w:rsid w:val="00744FC9"/>
    <w:rsid w:val="00770505"/>
    <w:rsid w:val="007868F9"/>
    <w:rsid w:val="007A5372"/>
    <w:rsid w:val="007A62B6"/>
    <w:rsid w:val="007C2163"/>
    <w:rsid w:val="007C3111"/>
    <w:rsid w:val="007C3D36"/>
    <w:rsid w:val="007C3F96"/>
    <w:rsid w:val="007D1E1E"/>
    <w:rsid w:val="007D26B7"/>
    <w:rsid w:val="007E4C16"/>
    <w:rsid w:val="008034EB"/>
    <w:rsid w:val="00815A11"/>
    <w:rsid w:val="008208F5"/>
    <w:rsid w:val="00832CF7"/>
    <w:rsid w:val="008346AE"/>
    <w:rsid w:val="00865413"/>
    <w:rsid w:val="0087544A"/>
    <w:rsid w:val="00876152"/>
    <w:rsid w:val="00886292"/>
    <w:rsid w:val="008B373B"/>
    <w:rsid w:val="008C0C40"/>
    <w:rsid w:val="008D0FB3"/>
    <w:rsid w:val="008D6A6B"/>
    <w:rsid w:val="008E130E"/>
    <w:rsid w:val="008F05AE"/>
    <w:rsid w:val="008F18AA"/>
    <w:rsid w:val="008F2CB3"/>
    <w:rsid w:val="00911427"/>
    <w:rsid w:val="0091280C"/>
    <w:rsid w:val="0091454D"/>
    <w:rsid w:val="009226B0"/>
    <w:rsid w:val="00934370"/>
    <w:rsid w:val="009369EF"/>
    <w:rsid w:val="00952F3C"/>
    <w:rsid w:val="009559C7"/>
    <w:rsid w:val="009567AB"/>
    <w:rsid w:val="00974EBC"/>
    <w:rsid w:val="00985BB8"/>
    <w:rsid w:val="009913D0"/>
    <w:rsid w:val="009930BB"/>
    <w:rsid w:val="00995555"/>
    <w:rsid w:val="009A37C1"/>
    <w:rsid w:val="009C07C1"/>
    <w:rsid w:val="009D32F7"/>
    <w:rsid w:val="009F7343"/>
    <w:rsid w:val="00A00930"/>
    <w:rsid w:val="00A05CFA"/>
    <w:rsid w:val="00A133CA"/>
    <w:rsid w:val="00A15960"/>
    <w:rsid w:val="00A32CA3"/>
    <w:rsid w:val="00A34528"/>
    <w:rsid w:val="00A41292"/>
    <w:rsid w:val="00A51672"/>
    <w:rsid w:val="00A5568D"/>
    <w:rsid w:val="00A9104B"/>
    <w:rsid w:val="00A97AC3"/>
    <w:rsid w:val="00AA4BFF"/>
    <w:rsid w:val="00AB26DE"/>
    <w:rsid w:val="00AD196F"/>
    <w:rsid w:val="00AD3F3B"/>
    <w:rsid w:val="00AD6179"/>
    <w:rsid w:val="00AF11D4"/>
    <w:rsid w:val="00AF17FD"/>
    <w:rsid w:val="00B108AC"/>
    <w:rsid w:val="00B13621"/>
    <w:rsid w:val="00B229FA"/>
    <w:rsid w:val="00B2358E"/>
    <w:rsid w:val="00B26DA0"/>
    <w:rsid w:val="00B27371"/>
    <w:rsid w:val="00B46D7D"/>
    <w:rsid w:val="00B524B6"/>
    <w:rsid w:val="00B61EF6"/>
    <w:rsid w:val="00BB4B12"/>
    <w:rsid w:val="00BB4B3D"/>
    <w:rsid w:val="00BB5590"/>
    <w:rsid w:val="00BF5C25"/>
    <w:rsid w:val="00BF5F6B"/>
    <w:rsid w:val="00C036D9"/>
    <w:rsid w:val="00C0607D"/>
    <w:rsid w:val="00C2448C"/>
    <w:rsid w:val="00C6614B"/>
    <w:rsid w:val="00C6668C"/>
    <w:rsid w:val="00C66D7C"/>
    <w:rsid w:val="00C72C7B"/>
    <w:rsid w:val="00C82015"/>
    <w:rsid w:val="00C958FD"/>
    <w:rsid w:val="00C95DF2"/>
    <w:rsid w:val="00CA7E3A"/>
    <w:rsid w:val="00CA7EA0"/>
    <w:rsid w:val="00CB0B8F"/>
    <w:rsid w:val="00CB4F8B"/>
    <w:rsid w:val="00CC1471"/>
    <w:rsid w:val="00CD1F39"/>
    <w:rsid w:val="00CD6DE6"/>
    <w:rsid w:val="00CE0EC5"/>
    <w:rsid w:val="00CF4463"/>
    <w:rsid w:val="00D04B3E"/>
    <w:rsid w:val="00D0606D"/>
    <w:rsid w:val="00D064D5"/>
    <w:rsid w:val="00D366FB"/>
    <w:rsid w:val="00D46034"/>
    <w:rsid w:val="00D50B86"/>
    <w:rsid w:val="00D7734B"/>
    <w:rsid w:val="00D97C40"/>
    <w:rsid w:val="00DA20CA"/>
    <w:rsid w:val="00DA6E79"/>
    <w:rsid w:val="00DB4DF7"/>
    <w:rsid w:val="00DC668A"/>
    <w:rsid w:val="00DD5E1F"/>
    <w:rsid w:val="00DE286A"/>
    <w:rsid w:val="00DE7017"/>
    <w:rsid w:val="00DF0582"/>
    <w:rsid w:val="00E137B9"/>
    <w:rsid w:val="00E14F03"/>
    <w:rsid w:val="00E234BA"/>
    <w:rsid w:val="00E409CA"/>
    <w:rsid w:val="00E41813"/>
    <w:rsid w:val="00E4567D"/>
    <w:rsid w:val="00E5582C"/>
    <w:rsid w:val="00E56F3F"/>
    <w:rsid w:val="00E61E90"/>
    <w:rsid w:val="00E932F7"/>
    <w:rsid w:val="00EA23D9"/>
    <w:rsid w:val="00EB60ED"/>
    <w:rsid w:val="00EB79C3"/>
    <w:rsid w:val="00ED2326"/>
    <w:rsid w:val="00ED3C5E"/>
    <w:rsid w:val="00ED4FCF"/>
    <w:rsid w:val="00EF3F5F"/>
    <w:rsid w:val="00F23DFC"/>
    <w:rsid w:val="00F27E94"/>
    <w:rsid w:val="00F41F1F"/>
    <w:rsid w:val="00F43FF4"/>
    <w:rsid w:val="00F457BC"/>
    <w:rsid w:val="00F503EB"/>
    <w:rsid w:val="00F53BB3"/>
    <w:rsid w:val="00F57831"/>
    <w:rsid w:val="00F6581D"/>
    <w:rsid w:val="00F65D9C"/>
    <w:rsid w:val="00F716FD"/>
    <w:rsid w:val="00F87B42"/>
    <w:rsid w:val="00FA326E"/>
    <w:rsid w:val="00FA74CA"/>
    <w:rsid w:val="00FB73D1"/>
    <w:rsid w:val="00FC5251"/>
    <w:rsid w:val="00FC6D05"/>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3;&#1077;&#1088;&#1077;&#1079;&#1077;&#1085;&#1100;%202023\&#1075;&#1088;&#1072;&#1092;&#1110;&#1082;%20&#1073;&#1077;&#1088;&#1077;&#1079;&#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1230149261645324E-2"/>
          <c:y val="6.3203873164503085E-2"/>
          <c:w val="0.91633245844269462"/>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0.53</c:v>
                </c:pt>
                <c:pt idx="1">
                  <c:v>0.05</c:v>
                </c:pt>
                <c:pt idx="2">
                  <c:v>0.08</c:v>
                </c:pt>
                <c:pt idx="3">
                  <c:v>2.0299999999999998</c:v>
                </c:pt>
                <c:pt idx="4">
                  <c:v>0.59</c:v>
                </c:pt>
                <c:pt idx="5">
                  <c:v>0</c:v>
                </c:pt>
                <c:pt idx="6">
                  <c:v>2.1</c:v>
                </c:pt>
                <c:pt idx="7">
                  <c:v>1.37</c:v>
                </c:pt>
              </c:numCache>
            </c:numRef>
          </c:val>
        </c:ser>
        <c:dLbls>
          <c:showLegendKey val="0"/>
          <c:showVal val="0"/>
          <c:showCatName val="0"/>
          <c:showSerName val="0"/>
          <c:showPercent val="0"/>
          <c:showBubbleSize val="0"/>
        </c:dLbls>
        <c:gapWidth val="150"/>
        <c:shape val="cylinder"/>
        <c:axId val="239940608"/>
        <c:axId val="138424256"/>
        <c:axId val="0"/>
      </c:bar3DChart>
      <c:catAx>
        <c:axId val="239940608"/>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7976616556"/>
              <c:y val="0.901043819336709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38424256"/>
        <c:crosses val="autoZero"/>
        <c:auto val="1"/>
        <c:lblAlgn val="ctr"/>
        <c:lblOffset val="100"/>
        <c:noMultiLvlLbl val="0"/>
      </c:catAx>
      <c:valAx>
        <c:axId val="138424256"/>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88766934428E-2"/>
              <c:y val="0.309897062123740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39940608"/>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5131-906E-4CB5-8922-4400EE74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4998</Words>
  <Characters>2849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2023-04-18T05:27:00Z</cp:lastPrinted>
  <dcterms:created xsi:type="dcterms:W3CDTF">2023-04-26T06:24:00Z</dcterms:created>
  <dcterms:modified xsi:type="dcterms:W3CDTF">2023-04-26T06:24:00Z</dcterms:modified>
</cp:coreProperties>
</file>