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08084" w14:textId="77777777" w:rsidR="003B7C0E" w:rsidRPr="004A6464" w:rsidRDefault="003B7C0E" w:rsidP="00204C7E">
      <w:pPr>
        <w:jc w:val="center"/>
        <w:rPr>
          <w:b/>
          <w:lang w:eastAsia="ru-RU"/>
        </w:rPr>
      </w:pPr>
      <w:r w:rsidRPr="004A6464">
        <w:rPr>
          <w:b/>
          <w:lang w:eastAsia="ru-RU"/>
        </w:rPr>
        <w:t>Повідомлення про намір отримати дозвіл на викиди забруднюючих речовин в атмосферне повітря стаціонарними джерелами</w:t>
      </w:r>
    </w:p>
    <w:p w14:paraId="5B0EFAC1" w14:textId="5A97727D" w:rsidR="003B7C0E" w:rsidRPr="00DD4BE9" w:rsidRDefault="0099442B" w:rsidP="0099442B">
      <w:pPr>
        <w:widowControl w:val="0"/>
        <w:autoSpaceDE w:val="0"/>
        <w:autoSpaceDN w:val="0"/>
        <w:adjustRightInd w:val="0"/>
        <w:ind w:firstLine="426"/>
        <w:jc w:val="both"/>
        <w:rPr>
          <w:iCs/>
          <w:sz w:val="22"/>
          <w:szCs w:val="22"/>
        </w:rPr>
      </w:pPr>
      <w:r w:rsidRPr="00DD4BE9">
        <w:rPr>
          <w:sz w:val="22"/>
          <w:szCs w:val="22"/>
        </w:rPr>
        <w:t xml:space="preserve">ТОВАРИСТВО З ДОДАТКОВОЮ ВІДПОВІДАЛЬНІСТЮ «НОВОВОЛИНСЬКЕ АТП-10708» </w:t>
      </w:r>
      <w:r w:rsidR="00444F4E" w:rsidRPr="00DD4BE9">
        <w:rPr>
          <w:sz w:val="22"/>
          <w:szCs w:val="22"/>
        </w:rPr>
        <w:t>(</w:t>
      </w:r>
      <w:bookmarkStart w:id="0" w:name="_Hlk225948071"/>
      <w:r w:rsidRPr="00DD4BE9">
        <w:rPr>
          <w:sz w:val="22"/>
          <w:szCs w:val="22"/>
        </w:rPr>
        <w:t>ТДВ «НОВОВОЛИНСЬКЕ АТП-10708»</w:t>
      </w:r>
      <w:bookmarkEnd w:id="0"/>
      <w:r w:rsidR="00444F4E" w:rsidRPr="00DD4BE9">
        <w:rPr>
          <w:sz w:val="22"/>
          <w:szCs w:val="22"/>
        </w:rPr>
        <w:t>)</w:t>
      </w:r>
      <w:r w:rsidR="003B7C0E" w:rsidRPr="00DD4BE9">
        <w:rPr>
          <w:sz w:val="22"/>
          <w:szCs w:val="22"/>
        </w:rPr>
        <w:t xml:space="preserve">. Код ЄДРПОУ: </w:t>
      </w:r>
      <w:r w:rsidRPr="00DD4BE9">
        <w:rPr>
          <w:sz w:val="22"/>
          <w:szCs w:val="22"/>
        </w:rPr>
        <w:t>05461131</w:t>
      </w:r>
      <w:r w:rsidR="003B7C0E" w:rsidRPr="00DD4BE9">
        <w:rPr>
          <w:sz w:val="22"/>
          <w:szCs w:val="22"/>
        </w:rPr>
        <w:t xml:space="preserve">. Юридична адреса: </w:t>
      </w:r>
      <w:r w:rsidRPr="00DD4BE9">
        <w:rPr>
          <w:sz w:val="22"/>
          <w:szCs w:val="22"/>
        </w:rPr>
        <w:t>45400, Волинська обл., м. Нововолинськ, вул. Шахтарська, 40</w:t>
      </w:r>
      <w:r w:rsidR="003B7C0E" w:rsidRPr="00DD4BE9">
        <w:rPr>
          <w:sz w:val="22"/>
          <w:szCs w:val="22"/>
        </w:rPr>
        <w:t xml:space="preserve">, тел. </w:t>
      </w:r>
      <w:bookmarkStart w:id="1" w:name="_Hlk225947971"/>
      <w:r w:rsidRPr="00DD4BE9">
        <w:rPr>
          <w:sz w:val="22"/>
          <w:szCs w:val="22"/>
        </w:rPr>
        <w:t>(098) 418-48-95</w:t>
      </w:r>
      <w:bookmarkEnd w:id="1"/>
      <w:r w:rsidR="003B7C0E" w:rsidRPr="00DD4BE9">
        <w:rPr>
          <w:sz w:val="22"/>
          <w:szCs w:val="22"/>
        </w:rPr>
        <w:t>, e-mail:</w:t>
      </w:r>
      <w:r w:rsidRPr="00DD4BE9">
        <w:rPr>
          <w:sz w:val="22"/>
          <w:szCs w:val="22"/>
        </w:rPr>
        <w:t xml:space="preserve"> </w:t>
      </w:r>
      <w:hyperlink r:id="rId5" w:history="1">
        <w:r w:rsidRPr="00DD4BE9">
          <w:rPr>
            <w:rStyle w:val="ae"/>
            <w:sz w:val="22"/>
            <w:szCs w:val="22"/>
          </w:rPr>
          <w:t>atp10708nv@gmail.com</w:t>
        </w:r>
      </w:hyperlink>
      <w:r w:rsidRPr="00DD4BE9">
        <w:rPr>
          <w:sz w:val="22"/>
          <w:szCs w:val="22"/>
        </w:rPr>
        <w:t xml:space="preserve"> </w:t>
      </w:r>
      <w:r w:rsidR="0040666A" w:rsidRPr="00DD4BE9">
        <w:rPr>
          <w:sz w:val="22"/>
          <w:szCs w:val="22"/>
        </w:rPr>
        <w:t xml:space="preserve"> </w:t>
      </w:r>
    </w:p>
    <w:p w14:paraId="40D0733A" w14:textId="77777777" w:rsidR="003B7C0E" w:rsidRPr="00DD4BE9" w:rsidRDefault="003B7C0E" w:rsidP="00D646CD">
      <w:pPr>
        <w:widowControl w:val="0"/>
        <w:autoSpaceDE w:val="0"/>
        <w:autoSpaceDN w:val="0"/>
        <w:adjustRightInd w:val="0"/>
        <w:ind w:firstLine="426"/>
        <w:jc w:val="both"/>
        <w:rPr>
          <w:color w:val="000000"/>
          <w:sz w:val="22"/>
          <w:szCs w:val="22"/>
          <w:lang w:eastAsia="ru-RU"/>
        </w:rPr>
      </w:pPr>
      <w:r w:rsidRPr="00DD4BE9">
        <w:rPr>
          <w:color w:val="000000"/>
          <w:sz w:val="22"/>
          <w:szCs w:val="22"/>
          <w:lang w:eastAsia="ru-RU"/>
        </w:rPr>
        <w:t>Мета отримання дозволу на викиди: отримання дозволу на викиди для існуючого об’єкту.</w:t>
      </w:r>
    </w:p>
    <w:p w14:paraId="3A2B0F97" w14:textId="61660661" w:rsidR="0099442B" w:rsidRPr="00DD4BE9" w:rsidRDefault="0099442B" w:rsidP="00D646CD">
      <w:pPr>
        <w:widowControl w:val="0"/>
        <w:autoSpaceDE w:val="0"/>
        <w:autoSpaceDN w:val="0"/>
        <w:adjustRightInd w:val="0"/>
        <w:ind w:firstLine="426"/>
        <w:jc w:val="both"/>
        <w:rPr>
          <w:color w:val="000000"/>
          <w:sz w:val="22"/>
          <w:szCs w:val="22"/>
          <w:lang w:eastAsia="ru-RU"/>
        </w:rPr>
      </w:pPr>
      <w:r w:rsidRPr="00DD4BE9">
        <w:rPr>
          <w:color w:val="000000"/>
          <w:sz w:val="22"/>
          <w:szCs w:val="22"/>
          <w:lang w:eastAsia="ru-RU"/>
        </w:rPr>
        <w:t>Основним видом діяльності ТДВ «НОВОВОЛИНСЬКЕ АТП-10708» є пасажирський наземний транспорт міського та приміського сполучення. (КВЕД: 49.31 Пасажирський наземний транспорт міського та приміського сполучення (основний)).</w:t>
      </w:r>
    </w:p>
    <w:p w14:paraId="211E63CC" w14:textId="3733A19A" w:rsidR="0099442B" w:rsidRPr="00DD4BE9" w:rsidRDefault="0099442B" w:rsidP="00D646CD">
      <w:pPr>
        <w:spacing w:after="5"/>
        <w:ind w:left="-15" w:right="42" w:firstLine="441"/>
        <w:jc w:val="both"/>
        <w:rPr>
          <w:color w:val="000000"/>
          <w:sz w:val="22"/>
          <w:szCs w:val="22"/>
          <w:lang w:eastAsia="ru-RU"/>
        </w:rPr>
      </w:pPr>
      <w:r w:rsidRPr="00DD4BE9">
        <w:rPr>
          <w:color w:val="000000"/>
          <w:sz w:val="22"/>
          <w:szCs w:val="22"/>
          <w:lang w:eastAsia="ru-RU"/>
        </w:rPr>
        <w:t xml:space="preserve">Виробнича діяльність, яку здійснює ТДВ «НОВОВОЛИНСЬКЕ АТП-10708» підлягає оцінці впливу на довкілля. Згідно Закону України «Про оцінку впливу на довкілля»: п. 4 ч. 3 ст. 3 (поверхневе та підземне зберігання викопного палива чи продуктів їх переробки на площі 500 квадратних метрів і більше або об’ємом (для рідких або газоподібних) 15 кубічних метрів і більше; п. 14 ч. 3 ст. 3 (розширення та зміни, включаючи перегляд або оновлення умов провадження планованої діяльності, встановлених (затверджених) рішенням про провадження планованої діяльності або подовження строків її провадження, реконструкцію, технічне переоснащення, капітальний ремонт, перепрофілювання діяльності та об’єктів, зазначених у пунктах 1-13 цієї частини, крім тих, які не справляють значного впливу на довкілля відповідно до критеріїв, затверджених Кабінетом Міністрів України) суб’єкт господарювання підпадає під процедуру оцінки впливу на довкілля. </w:t>
      </w:r>
    </w:p>
    <w:p w14:paraId="47DE41FB" w14:textId="34F303E7" w:rsidR="00A10573" w:rsidRPr="00DD4BE9" w:rsidRDefault="00A10573" w:rsidP="00D646CD">
      <w:pPr>
        <w:spacing w:after="5"/>
        <w:ind w:left="-15" w:right="42" w:firstLine="441"/>
        <w:jc w:val="both"/>
        <w:rPr>
          <w:color w:val="000000"/>
          <w:sz w:val="22"/>
          <w:szCs w:val="22"/>
          <w:lang w:eastAsia="ru-RU"/>
        </w:rPr>
      </w:pPr>
      <w:r w:rsidRPr="00DD4BE9">
        <w:rPr>
          <w:color w:val="000000"/>
          <w:sz w:val="22"/>
          <w:szCs w:val="22"/>
          <w:lang w:eastAsia="ru-RU"/>
        </w:rPr>
        <w:t>Підприємство отримало позитивний висновок з оцінки впливу на довкілля планованої діяльності «Реконструкція котельні під будівлю сервісного обслуговування водіїв та пасажирів і нове будівництво будівель</w:t>
      </w:r>
      <w:r w:rsidR="00FD47C1" w:rsidRPr="00DD4BE9">
        <w:rPr>
          <w:color w:val="000000"/>
          <w:sz w:val="22"/>
          <w:szCs w:val="22"/>
          <w:lang w:eastAsia="ru-RU"/>
        </w:rPr>
        <w:t xml:space="preserve"> та споруд</w:t>
      </w:r>
      <w:r w:rsidRPr="00DD4BE9">
        <w:rPr>
          <w:color w:val="000000"/>
          <w:sz w:val="22"/>
          <w:szCs w:val="22"/>
          <w:lang w:eastAsia="ru-RU"/>
        </w:rPr>
        <w:t xml:space="preserve"> АЗ</w:t>
      </w:r>
      <w:r w:rsidR="00FD47C1" w:rsidRPr="00DD4BE9">
        <w:rPr>
          <w:color w:val="000000"/>
          <w:sz w:val="22"/>
          <w:szCs w:val="22"/>
          <w:lang w:eastAsia="ru-RU"/>
        </w:rPr>
        <w:t>С</w:t>
      </w:r>
      <w:r w:rsidRPr="00DD4BE9">
        <w:rPr>
          <w:color w:val="000000"/>
          <w:sz w:val="22"/>
          <w:szCs w:val="22"/>
          <w:lang w:eastAsia="ru-RU"/>
        </w:rPr>
        <w:t xml:space="preserve"> (авто</w:t>
      </w:r>
      <w:r w:rsidR="00FD47C1" w:rsidRPr="00DD4BE9">
        <w:rPr>
          <w:color w:val="000000"/>
          <w:sz w:val="22"/>
          <w:szCs w:val="22"/>
          <w:lang w:eastAsia="ru-RU"/>
        </w:rPr>
        <w:t xml:space="preserve">мобільної </w:t>
      </w:r>
      <w:r w:rsidRPr="00DD4BE9">
        <w:rPr>
          <w:color w:val="000000"/>
          <w:sz w:val="22"/>
          <w:szCs w:val="22"/>
          <w:lang w:eastAsia="ru-RU"/>
        </w:rPr>
        <w:t>заправно</w:t>
      </w:r>
      <w:r w:rsidR="00FD47C1" w:rsidRPr="00DD4BE9">
        <w:rPr>
          <w:color w:val="000000"/>
          <w:sz w:val="22"/>
          <w:szCs w:val="22"/>
          <w:lang w:eastAsia="ru-RU"/>
        </w:rPr>
        <w:t>ї</w:t>
      </w:r>
      <w:r w:rsidRPr="00DD4BE9">
        <w:rPr>
          <w:color w:val="000000"/>
          <w:sz w:val="22"/>
          <w:szCs w:val="22"/>
          <w:lang w:eastAsia="ru-RU"/>
        </w:rPr>
        <w:t xml:space="preserve"> </w:t>
      </w:r>
      <w:r w:rsidR="00FD47C1" w:rsidRPr="00DD4BE9">
        <w:rPr>
          <w:color w:val="000000"/>
          <w:sz w:val="22"/>
          <w:szCs w:val="22"/>
          <w:lang w:eastAsia="ru-RU"/>
        </w:rPr>
        <w:t>станції</w:t>
      </w:r>
      <w:r w:rsidRPr="00DD4BE9">
        <w:rPr>
          <w:color w:val="000000"/>
          <w:sz w:val="22"/>
          <w:szCs w:val="22"/>
          <w:lang w:eastAsia="ru-RU"/>
        </w:rPr>
        <w:t xml:space="preserve">) </w:t>
      </w:r>
      <w:r w:rsidR="00FD47C1" w:rsidRPr="00DD4BE9">
        <w:rPr>
          <w:color w:val="000000"/>
          <w:sz w:val="22"/>
          <w:szCs w:val="22"/>
          <w:lang w:eastAsia="ru-RU"/>
        </w:rPr>
        <w:t>з  автостоянкою</w:t>
      </w:r>
      <w:r w:rsidR="0076662F" w:rsidRPr="00DD4BE9">
        <w:rPr>
          <w:color w:val="000000"/>
          <w:sz w:val="22"/>
          <w:szCs w:val="22"/>
          <w:lang w:eastAsia="ru-RU"/>
        </w:rPr>
        <w:t>,</w:t>
      </w:r>
      <w:r w:rsidR="00FD47C1" w:rsidRPr="00DD4BE9">
        <w:rPr>
          <w:color w:val="000000"/>
          <w:sz w:val="22"/>
          <w:szCs w:val="22"/>
          <w:lang w:eastAsia="ru-RU"/>
        </w:rPr>
        <w:t xml:space="preserve"> яка розташована за адресою: Волинська обл., м. Нововолинськ, вул. Шахтарська, 40» </w:t>
      </w:r>
      <w:r w:rsidRPr="00DD4BE9">
        <w:rPr>
          <w:color w:val="000000"/>
          <w:sz w:val="22"/>
          <w:szCs w:val="22"/>
          <w:lang w:eastAsia="ru-RU"/>
        </w:rPr>
        <w:t>№</w:t>
      </w:r>
      <w:r w:rsidR="00FD47C1" w:rsidRPr="00DD4BE9">
        <w:rPr>
          <w:color w:val="000000"/>
          <w:sz w:val="22"/>
          <w:szCs w:val="22"/>
          <w:lang w:eastAsia="ru-RU"/>
        </w:rPr>
        <w:t>010</w:t>
      </w:r>
      <w:r w:rsidRPr="00DD4BE9">
        <w:rPr>
          <w:color w:val="000000"/>
          <w:sz w:val="22"/>
          <w:szCs w:val="22"/>
          <w:lang w:eastAsia="ru-RU"/>
        </w:rPr>
        <w:t>/20</w:t>
      </w:r>
      <w:r w:rsidR="00FD47C1" w:rsidRPr="00DD4BE9">
        <w:rPr>
          <w:color w:val="000000"/>
          <w:sz w:val="22"/>
          <w:szCs w:val="22"/>
          <w:lang w:eastAsia="ru-RU"/>
        </w:rPr>
        <w:t>19373023/</w:t>
      </w:r>
      <w:r w:rsidR="0076662F" w:rsidRPr="00DD4BE9">
        <w:rPr>
          <w:color w:val="000000"/>
          <w:sz w:val="22"/>
          <w:szCs w:val="22"/>
          <w:lang w:eastAsia="ru-RU"/>
        </w:rPr>
        <w:t>2</w:t>
      </w:r>
      <w:r w:rsidR="00FD47C1" w:rsidRPr="00DD4BE9">
        <w:rPr>
          <w:color w:val="000000"/>
          <w:sz w:val="22"/>
          <w:szCs w:val="22"/>
          <w:lang w:eastAsia="ru-RU"/>
        </w:rPr>
        <w:t xml:space="preserve"> </w:t>
      </w:r>
      <w:r w:rsidRPr="00DD4BE9">
        <w:rPr>
          <w:color w:val="000000"/>
          <w:sz w:val="22"/>
          <w:szCs w:val="22"/>
          <w:lang w:eastAsia="ru-RU"/>
        </w:rPr>
        <w:t>від 0</w:t>
      </w:r>
      <w:r w:rsidR="00FD47C1" w:rsidRPr="00DD4BE9">
        <w:rPr>
          <w:color w:val="000000"/>
          <w:sz w:val="22"/>
          <w:szCs w:val="22"/>
          <w:lang w:eastAsia="ru-RU"/>
        </w:rPr>
        <w:t>4</w:t>
      </w:r>
      <w:r w:rsidRPr="00DD4BE9">
        <w:rPr>
          <w:color w:val="000000"/>
          <w:sz w:val="22"/>
          <w:szCs w:val="22"/>
          <w:lang w:eastAsia="ru-RU"/>
        </w:rPr>
        <w:t>.0</w:t>
      </w:r>
      <w:r w:rsidR="00FD47C1" w:rsidRPr="00DD4BE9">
        <w:rPr>
          <w:color w:val="000000"/>
          <w:sz w:val="22"/>
          <w:szCs w:val="22"/>
          <w:lang w:eastAsia="ru-RU"/>
        </w:rPr>
        <w:t>9</w:t>
      </w:r>
      <w:r w:rsidRPr="00DD4BE9">
        <w:rPr>
          <w:color w:val="000000"/>
          <w:sz w:val="22"/>
          <w:szCs w:val="22"/>
          <w:lang w:eastAsia="ru-RU"/>
        </w:rPr>
        <w:t>.20</w:t>
      </w:r>
      <w:r w:rsidR="00FD47C1" w:rsidRPr="00DD4BE9">
        <w:rPr>
          <w:color w:val="000000"/>
          <w:sz w:val="22"/>
          <w:szCs w:val="22"/>
          <w:lang w:eastAsia="ru-RU"/>
        </w:rPr>
        <w:t>19</w:t>
      </w:r>
      <w:r w:rsidRPr="00DD4BE9">
        <w:rPr>
          <w:color w:val="000000"/>
          <w:sz w:val="22"/>
          <w:szCs w:val="22"/>
          <w:lang w:eastAsia="ru-RU"/>
        </w:rPr>
        <w:t>.</w:t>
      </w:r>
    </w:p>
    <w:p w14:paraId="54163241" w14:textId="04A0EB19" w:rsidR="003340C4" w:rsidRPr="00DD4BE9" w:rsidRDefault="003340C4" w:rsidP="00D646CD">
      <w:pPr>
        <w:ind w:firstLine="426"/>
        <w:jc w:val="both"/>
        <w:rPr>
          <w:color w:val="000000"/>
          <w:sz w:val="22"/>
          <w:szCs w:val="22"/>
          <w:lang w:eastAsia="ru-RU"/>
        </w:rPr>
      </w:pPr>
      <w:r w:rsidRPr="00DD4BE9">
        <w:rPr>
          <w:color w:val="000000"/>
          <w:sz w:val="22"/>
          <w:szCs w:val="22"/>
          <w:lang w:eastAsia="ru-RU"/>
        </w:rPr>
        <w:t>Місцезнаходження майданчика №1: 45400, Волинська обл., м. Нововолинськ, вул. Шахтарська, 40.</w:t>
      </w:r>
    </w:p>
    <w:p w14:paraId="1E50E172" w14:textId="11ABF080" w:rsidR="003340C4" w:rsidRPr="00DD4BE9" w:rsidRDefault="002E29F7" w:rsidP="00D646CD">
      <w:pPr>
        <w:ind w:firstLine="426"/>
        <w:jc w:val="both"/>
        <w:rPr>
          <w:color w:val="000000"/>
          <w:sz w:val="22"/>
          <w:szCs w:val="22"/>
          <w:lang w:eastAsia="ru-RU"/>
        </w:rPr>
      </w:pPr>
      <w:r w:rsidRPr="00DD4BE9">
        <w:rPr>
          <w:color w:val="000000"/>
          <w:sz w:val="22"/>
          <w:szCs w:val="22"/>
          <w:lang w:eastAsia="ru-RU"/>
        </w:rPr>
        <w:t>Стаціонарними джерелами забруднення на майданчику є</w:t>
      </w:r>
      <w:r w:rsidR="000C1A67" w:rsidRPr="00DD4BE9">
        <w:rPr>
          <w:color w:val="000000"/>
          <w:sz w:val="22"/>
          <w:szCs w:val="22"/>
          <w:lang w:eastAsia="ru-RU"/>
        </w:rPr>
        <w:t xml:space="preserve">: </w:t>
      </w:r>
      <w:r w:rsidR="00310856" w:rsidRPr="00DD4BE9">
        <w:rPr>
          <w:color w:val="000000"/>
          <w:sz w:val="22"/>
          <w:szCs w:val="22"/>
          <w:lang w:eastAsia="ru-RU"/>
        </w:rPr>
        <w:t xml:space="preserve">твердопаливні котли – </w:t>
      </w:r>
      <w:r w:rsidR="003340C4" w:rsidRPr="00DD4BE9">
        <w:rPr>
          <w:color w:val="000000"/>
          <w:sz w:val="22"/>
          <w:szCs w:val="22"/>
          <w:lang w:eastAsia="ru-RU"/>
        </w:rPr>
        <w:t>2</w:t>
      </w:r>
      <w:r w:rsidR="00310856" w:rsidRPr="00DD4BE9">
        <w:rPr>
          <w:color w:val="000000"/>
          <w:sz w:val="22"/>
          <w:szCs w:val="22"/>
          <w:lang w:eastAsia="ru-RU"/>
        </w:rPr>
        <w:t xml:space="preserve"> шт., токарний верстат, акумуляторна, бокс технічного обслуговування. </w:t>
      </w:r>
      <w:r w:rsidR="000C1A67" w:rsidRPr="00DD4BE9">
        <w:rPr>
          <w:color w:val="000000"/>
          <w:sz w:val="22"/>
          <w:szCs w:val="22"/>
          <w:lang w:eastAsia="ru-RU"/>
        </w:rPr>
        <w:t xml:space="preserve">В якості палива </w:t>
      </w:r>
      <w:r w:rsidRPr="00DD4BE9">
        <w:rPr>
          <w:color w:val="000000"/>
          <w:sz w:val="22"/>
          <w:szCs w:val="22"/>
          <w:lang w:eastAsia="ru-RU"/>
        </w:rPr>
        <w:t>для котл</w:t>
      </w:r>
      <w:r w:rsidR="005F1234" w:rsidRPr="00DD4BE9">
        <w:rPr>
          <w:color w:val="000000"/>
          <w:sz w:val="22"/>
          <w:szCs w:val="22"/>
          <w:lang w:eastAsia="ru-RU"/>
        </w:rPr>
        <w:t>ів</w:t>
      </w:r>
      <w:r w:rsidRPr="00DD4BE9">
        <w:rPr>
          <w:color w:val="000000"/>
          <w:sz w:val="22"/>
          <w:szCs w:val="22"/>
          <w:lang w:eastAsia="ru-RU"/>
        </w:rPr>
        <w:t xml:space="preserve"> </w:t>
      </w:r>
      <w:r w:rsidR="000C1A67" w:rsidRPr="00DD4BE9">
        <w:rPr>
          <w:color w:val="000000"/>
          <w:sz w:val="22"/>
          <w:szCs w:val="22"/>
          <w:lang w:eastAsia="ru-RU"/>
        </w:rPr>
        <w:t>використову</w:t>
      </w:r>
      <w:r w:rsidR="00145E84" w:rsidRPr="00DD4BE9">
        <w:rPr>
          <w:color w:val="000000"/>
          <w:sz w:val="22"/>
          <w:szCs w:val="22"/>
          <w:lang w:eastAsia="ru-RU"/>
        </w:rPr>
        <w:t>є</w:t>
      </w:r>
      <w:r w:rsidR="000C1A67" w:rsidRPr="00DD4BE9">
        <w:rPr>
          <w:color w:val="000000"/>
          <w:sz w:val="22"/>
          <w:szCs w:val="22"/>
          <w:lang w:eastAsia="ru-RU"/>
        </w:rPr>
        <w:t>ться</w:t>
      </w:r>
      <w:r w:rsidR="00310856" w:rsidRPr="00DD4BE9">
        <w:rPr>
          <w:color w:val="000000"/>
          <w:sz w:val="22"/>
          <w:szCs w:val="22"/>
          <w:lang w:eastAsia="ru-RU"/>
        </w:rPr>
        <w:t xml:space="preserve">: дрова, </w:t>
      </w:r>
      <w:r w:rsidR="003340C4" w:rsidRPr="00DD4BE9">
        <w:rPr>
          <w:color w:val="000000"/>
          <w:sz w:val="22"/>
          <w:szCs w:val="22"/>
          <w:lang w:eastAsia="ru-RU"/>
        </w:rPr>
        <w:t>вугілля.</w:t>
      </w:r>
    </w:p>
    <w:p w14:paraId="567D7B94" w14:textId="0FF377BB" w:rsidR="003340C4" w:rsidRPr="00DD4BE9" w:rsidRDefault="003340C4" w:rsidP="003340C4">
      <w:pPr>
        <w:ind w:firstLine="426"/>
        <w:jc w:val="both"/>
        <w:rPr>
          <w:color w:val="000000"/>
          <w:sz w:val="22"/>
          <w:szCs w:val="22"/>
          <w:lang w:eastAsia="ru-RU"/>
        </w:rPr>
      </w:pPr>
      <w:r w:rsidRPr="00DD4BE9">
        <w:rPr>
          <w:color w:val="000000"/>
          <w:sz w:val="22"/>
          <w:szCs w:val="22"/>
          <w:lang w:eastAsia="ru-RU"/>
        </w:rPr>
        <w:t>Місцезнаходження майданчика №2: 45400, Волинська обл., м. Нововолинськ, вул. Шахтарська, 40-Б. Стаціонарними джерелами забруднення на майданчику є: паливо-роздавальна колонка, дві секції для зберігання дизельного палива ємністю 22 м</w:t>
      </w:r>
      <w:r w:rsidRPr="00DD4BE9">
        <w:rPr>
          <w:color w:val="000000"/>
          <w:sz w:val="22"/>
          <w:szCs w:val="22"/>
          <w:vertAlign w:val="superscript"/>
          <w:lang w:eastAsia="ru-RU"/>
        </w:rPr>
        <w:t>3</w:t>
      </w:r>
      <w:r w:rsidRPr="00DD4BE9">
        <w:rPr>
          <w:color w:val="000000"/>
          <w:sz w:val="22"/>
          <w:szCs w:val="22"/>
          <w:lang w:eastAsia="ru-RU"/>
        </w:rPr>
        <w:t xml:space="preserve"> і 10 м</w:t>
      </w:r>
      <w:r w:rsidRPr="00DD4BE9">
        <w:rPr>
          <w:color w:val="000000"/>
          <w:sz w:val="22"/>
          <w:szCs w:val="22"/>
          <w:vertAlign w:val="superscript"/>
          <w:lang w:eastAsia="ru-RU"/>
        </w:rPr>
        <w:t>3</w:t>
      </w:r>
      <w:r w:rsidRPr="00DD4BE9">
        <w:rPr>
          <w:color w:val="000000"/>
          <w:sz w:val="22"/>
          <w:szCs w:val="22"/>
          <w:lang w:eastAsia="ru-RU"/>
        </w:rPr>
        <w:t>, одна секція для зберігання бензину ємністю 8 м</w:t>
      </w:r>
      <w:r w:rsidRPr="00DD4BE9">
        <w:rPr>
          <w:color w:val="000000"/>
          <w:sz w:val="22"/>
          <w:szCs w:val="22"/>
          <w:vertAlign w:val="superscript"/>
          <w:lang w:eastAsia="ru-RU"/>
        </w:rPr>
        <w:t>3</w:t>
      </w:r>
      <w:r w:rsidRPr="00DD4BE9">
        <w:rPr>
          <w:color w:val="000000"/>
          <w:sz w:val="22"/>
          <w:szCs w:val="22"/>
          <w:lang w:eastAsia="ru-RU"/>
        </w:rPr>
        <w:t>, твердопаливний котел – 1 шт.</w:t>
      </w:r>
      <w:r w:rsidR="00DD4BE9" w:rsidRPr="00DD4BE9">
        <w:rPr>
          <w:color w:val="000000"/>
          <w:sz w:val="22"/>
          <w:szCs w:val="22"/>
          <w:lang w:eastAsia="ru-RU"/>
        </w:rPr>
        <w:t xml:space="preserve"> В якості палива для котла використовується: дрова, пелети, відпрацьоване масло.</w:t>
      </w:r>
    </w:p>
    <w:p w14:paraId="57F2305C" w14:textId="0BA56601" w:rsidR="00AB1DBF" w:rsidRPr="00DD4BE9" w:rsidRDefault="00DD4BE9" w:rsidP="00DD4BE9">
      <w:pPr>
        <w:ind w:firstLine="425"/>
        <w:jc w:val="both"/>
        <w:rPr>
          <w:color w:val="000000"/>
          <w:sz w:val="22"/>
          <w:szCs w:val="22"/>
          <w:lang w:eastAsia="ru-RU"/>
        </w:rPr>
      </w:pPr>
      <w:r w:rsidRPr="00DD4BE9">
        <w:rPr>
          <w:color w:val="000000"/>
          <w:sz w:val="22"/>
          <w:szCs w:val="22"/>
          <w:lang w:eastAsia="ru-RU"/>
        </w:rPr>
        <w:t>В результаті роботи підприємства</w:t>
      </w:r>
      <w:r w:rsidR="00B8777B" w:rsidRPr="00DD4BE9">
        <w:rPr>
          <w:color w:val="000000"/>
          <w:sz w:val="22"/>
          <w:szCs w:val="22"/>
          <w:lang w:eastAsia="ru-RU"/>
        </w:rPr>
        <w:t xml:space="preserve"> в атмосферне повітря потрапляють: </w:t>
      </w:r>
      <w:r w:rsidR="005F1234" w:rsidRPr="00DD4BE9">
        <w:rPr>
          <w:color w:val="000000"/>
          <w:sz w:val="22"/>
          <w:szCs w:val="22"/>
          <w:lang w:eastAsia="ru-RU"/>
        </w:rPr>
        <w:t xml:space="preserve">оксиди азоту (в перерахунку на діоксид) – </w:t>
      </w:r>
      <w:r w:rsidR="0022679F" w:rsidRPr="00DD4BE9">
        <w:rPr>
          <w:color w:val="000000"/>
          <w:sz w:val="22"/>
          <w:szCs w:val="22"/>
          <w:lang w:eastAsia="ru-RU"/>
        </w:rPr>
        <w:t>0,</w:t>
      </w:r>
      <w:r w:rsidR="00145E84" w:rsidRPr="00DD4BE9">
        <w:rPr>
          <w:color w:val="000000"/>
          <w:sz w:val="22"/>
          <w:szCs w:val="22"/>
          <w:lang w:eastAsia="ru-RU"/>
        </w:rPr>
        <w:t>542</w:t>
      </w:r>
      <w:r w:rsidR="005F1234" w:rsidRPr="00DD4BE9">
        <w:rPr>
          <w:color w:val="000000"/>
          <w:sz w:val="22"/>
          <w:szCs w:val="22"/>
          <w:lang w:eastAsia="ru-RU"/>
        </w:rPr>
        <w:t xml:space="preserve"> т/рік, вуглецю оксид – </w:t>
      </w:r>
      <w:r w:rsidR="0022679F" w:rsidRPr="00DD4BE9">
        <w:rPr>
          <w:color w:val="000000"/>
          <w:sz w:val="22"/>
          <w:szCs w:val="22"/>
          <w:lang w:eastAsia="ru-RU"/>
        </w:rPr>
        <w:t>0,</w:t>
      </w:r>
      <w:r w:rsidR="00145E84" w:rsidRPr="00DD4BE9">
        <w:rPr>
          <w:color w:val="000000"/>
          <w:sz w:val="22"/>
          <w:szCs w:val="22"/>
          <w:lang w:eastAsia="ru-RU"/>
        </w:rPr>
        <w:t>920</w:t>
      </w:r>
      <w:r w:rsidR="005F1234" w:rsidRPr="00DD4BE9">
        <w:rPr>
          <w:color w:val="000000"/>
          <w:sz w:val="22"/>
          <w:szCs w:val="22"/>
          <w:lang w:eastAsia="ru-RU"/>
        </w:rPr>
        <w:t xml:space="preserve"> т/рік, </w:t>
      </w:r>
      <w:r w:rsidR="002D2A2A" w:rsidRPr="00DD4BE9">
        <w:rPr>
          <w:color w:val="000000"/>
          <w:sz w:val="22"/>
          <w:szCs w:val="22"/>
          <w:lang w:eastAsia="ru-RU"/>
        </w:rPr>
        <w:t>парникові гази (метан – 0,0</w:t>
      </w:r>
      <w:r w:rsidR="00145E84" w:rsidRPr="00DD4BE9">
        <w:rPr>
          <w:color w:val="000000"/>
          <w:sz w:val="22"/>
          <w:szCs w:val="22"/>
          <w:lang w:eastAsia="ru-RU"/>
        </w:rPr>
        <w:t>194</w:t>
      </w:r>
      <w:r w:rsidR="002D2A2A" w:rsidRPr="00DD4BE9">
        <w:rPr>
          <w:color w:val="000000"/>
          <w:sz w:val="22"/>
          <w:szCs w:val="22"/>
          <w:lang w:eastAsia="ru-RU"/>
        </w:rPr>
        <w:t xml:space="preserve"> т/рік, діоксид вуглецю – </w:t>
      </w:r>
      <w:r w:rsidR="00145E84" w:rsidRPr="00DD4BE9">
        <w:rPr>
          <w:color w:val="000000"/>
          <w:sz w:val="22"/>
          <w:szCs w:val="22"/>
          <w:lang w:eastAsia="ru-RU"/>
        </w:rPr>
        <w:t>422,372</w:t>
      </w:r>
      <w:r w:rsidR="002D2A2A" w:rsidRPr="00DD4BE9">
        <w:rPr>
          <w:color w:val="000000"/>
          <w:sz w:val="22"/>
          <w:szCs w:val="22"/>
          <w:lang w:eastAsia="ru-RU"/>
        </w:rPr>
        <w:t xml:space="preserve"> т/рік, оксид діазоту – 0,0</w:t>
      </w:r>
      <w:r w:rsidR="00145E84" w:rsidRPr="00DD4BE9">
        <w:rPr>
          <w:color w:val="000000"/>
          <w:sz w:val="22"/>
          <w:szCs w:val="22"/>
          <w:lang w:eastAsia="ru-RU"/>
        </w:rPr>
        <w:t>13404</w:t>
      </w:r>
      <w:r w:rsidR="002D2A2A" w:rsidRPr="00DD4BE9">
        <w:rPr>
          <w:color w:val="000000"/>
          <w:sz w:val="22"/>
          <w:szCs w:val="22"/>
          <w:lang w:eastAsia="ru-RU"/>
        </w:rPr>
        <w:t xml:space="preserve"> т/рік, НМЛОС – 0,</w:t>
      </w:r>
      <w:r w:rsidR="00194B57" w:rsidRPr="00DD4BE9">
        <w:rPr>
          <w:color w:val="000000"/>
          <w:sz w:val="22"/>
          <w:szCs w:val="22"/>
          <w:lang w:eastAsia="ru-RU"/>
        </w:rPr>
        <w:t>1532</w:t>
      </w:r>
      <w:r w:rsidR="002D2A2A" w:rsidRPr="00DD4BE9">
        <w:rPr>
          <w:color w:val="000000"/>
          <w:sz w:val="22"/>
          <w:szCs w:val="22"/>
          <w:lang w:eastAsia="ru-RU"/>
        </w:rPr>
        <w:t xml:space="preserve"> т/рік), </w:t>
      </w:r>
      <w:r w:rsidR="005F1234" w:rsidRPr="00DD4BE9">
        <w:rPr>
          <w:color w:val="000000"/>
          <w:sz w:val="22"/>
          <w:szCs w:val="22"/>
          <w:lang w:eastAsia="ru-RU"/>
        </w:rPr>
        <w:t xml:space="preserve">речовини у вигляді суспендованих твердих частинок – </w:t>
      </w:r>
      <w:r w:rsidR="0022679F" w:rsidRPr="00DD4BE9">
        <w:rPr>
          <w:color w:val="000000"/>
          <w:sz w:val="22"/>
          <w:szCs w:val="22"/>
          <w:lang w:eastAsia="ru-RU"/>
        </w:rPr>
        <w:t>0,</w:t>
      </w:r>
      <w:r w:rsidR="00194B57" w:rsidRPr="00DD4BE9">
        <w:rPr>
          <w:color w:val="000000"/>
          <w:sz w:val="22"/>
          <w:szCs w:val="22"/>
          <w:lang w:eastAsia="ru-RU"/>
        </w:rPr>
        <w:t>1261</w:t>
      </w:r>
      <w:r w:rsidR="005F1234" w:rsidRPr="00DD4BE9">
        <w:rPr>
          <w:color w:val="000000"/>
          <w:sz w:val="22"/>
          <w:szCs w:val="22"/>
          <w:lang w:eastAsia="ru-RU"/>
        </w:rPr>
        <w:t xml:space="preserve"> т/рік,</w:t>
      </w:r>
      <w:r w:rsidR="00AB1DBF" w:rsidRPr="00DD4BE9">
        <w:rPr>
          <w:color w:val="000000"/>
          <w:sz w:val="22"/>
          <w:szCs w:val="22"/>
          <w:lang w:eastAsia="ru-RU"/>
        </w:rPr>
        <w:t xml:space="preserve"> діоксид</w:t>
      </w:r>
      <w:r w:rsidR="005F1234" w:rsidRPr="00DD4BE9">
        <w:rPr>
          <w:color w:val="000000"/>
          <w:sz w:val="22"/>
          <w:szCs w:val="22"/>
          <w:lang w:eastAsia="ru-RU"/>
        </w:rPr>
        <w:t xml:space="preserve"> сірки – 0,</w:t>
      </w:r>
      <w:r w:rsidR="00194B57" w:rsidRPr="00DD4BE9">
        <w:rPr>
          <w:color w:val="000000"/>
          <w:sz w:val="22"/>
          <w:szCs w:val="22"/>
          <w:lang w:eastAsia="ru-RU"/>
        </w:rPr>
        <w:t>19602</w:t>
      </w:r>
      <w:r w:rsidR="005F1234" w:rsidRPr="00DD4BE9">
        <w:rPr>
          <w:color w:val="000000"/>
          <w:sz w:val="22"/>
          <w:szCs w:val="22"/>
          <w:lang w:eastAsia="ru-RU"/>
        </w:rPr>
        <w:t xml:space="preserve"> т/рік, </w:t>
      </w:r>
      <w:r w:rsidR="00AB1DBF" w:rsidRPr="00DD4BE9">
        <w:rPr>
          <w:color w:val="000000"/>
          <w:sz w:val="22"/>
          <w:szCs w:val="22"/>
          <w:lang w:eastAsia="ru-RU"/>
        </w:rPr>
        <w:t xml:space="preserve">ванадію п'ятиокис – </w:t>
      </w:r>
      <w:r w:rsidR="00194B57" w:rsidRPr="00DD4BE9">
        <w:rPr>
          <w:color w:val="000000"/>
          <w:sz w:val="22"/>
          <w:szCs w:val="22"/>
          <w:lang w:eastAsia="ru-RU"/>
        </w:rPr>
        <w:t xml:space="preserve">0,019 </w:t>
      </w:r>
      <w:r w:rsidR="00AB1DBF" w:rsidRPr="00DD4BE9">
        <w:rPr>
          <w:color w:val="000000"/>
          <w:sz w:val="22"/>
          <w:szCs w:val="22"/>
          <w:lang w:eastAsia="ru-RU"/>
        </w:rPr>
        <w:t>т/рік, вуглеводні насичені С12-С19 – 0,</w:t>
      </w:r>
      <w:r w:rsidR="00194B57" w:rsidRPr="00DD4BE9">
        <w:rPr>
          <w:color w:val="000000"/>
          <w:sz w:val="22"/>
          <w:szCs w:val="22"/>
          <w:lang w:eastAsia="ru-RU"/>
        </w:rPr>
        <w:t>219</w:t>
      </w:r>
      <w:r w:rsidR="00AB1DBF" w:rsidRPr="00DD4BE9">
        <w:rPr>
          <w:color w:val="000000"/>
          <w:sz w:val="22"/>
          <w:szCs w:val="22"/>
          <w:lang w:eastAsia="ru-RU"/>
        </w:rPr>
        <w:t xml:space="preserve"> т/рік, ксилол – 0,0</w:t>
      </w:r>
      <w:r w:rsidR="000A2F3E" w:rsidRPr="00DD4BE9">
        <w:rPr>
          <w:color w:val="000000"/>
          <w:sz w:val="22"/>
          <w:szCs w:val="22"/>
          <w:lang w:eastAsia="ru-RU"/>
        </w:rPr>
        <w:t>005</w:t>
      </w:r>
      <w:r w:rsidR="00AB1DBF" w:rsidRPr="00DD4BE9">
        <w:rPr>
          <w:color w:val="000000"/>
          <w:sz w:val="22"/>
          <w:szCs w:val="22"/>
          <w:lang w:eastAsia="ru-RU"/>
        </w:rPr>
        <w:t xml:space="preserve"> т/рік, толуол – 0,0</w:t>
      </w:r>
      <w:r w:rsidR="00194B57" w:rsidRPr="00DD4BE9">
        <w:rPr>
          <w:color w:val="000000"/>
          <w:sz w:val="22"/>
          <w:szCs w:val="22"/>
          <w:lang w:eastAsia="ru-RU"/>
        </w:rPr>
        <w:t>011</w:t>
      </w:r>
      <w:r w:rsidR="00AB1DBF" w:rsidRPr="00DD4BE9">
        <w:rPr>
          <w:color w:val="000000"/>
          <w:sz w:val="22"/>
          <w:szCs w:val="22"/>
          <w:lang w:eastAsia="ru-RU"/>
        </w:rPr>
        <w:t xml:space="preserve"> т/рік, сірководень – </w:t>
      </w:r>
      <w:r w:rsidR="00194B57" w:rsidRPr="00DD4BE9">
        <w:rPr>
          <w:color w:val="000000"/>
          <w:sz w:val="22"/>
          <w:szCs w:val="22"/>
          <w:lang w:eastAsia="ru-RU"/>
        </w:rPr>
        <w:t xml:space="preserve">0,000206 </w:t>
      </w:r>
      <w:r w:rsidR="00AB1DBF" w:rsidRPr="00DD4BE9">
        <w:rPr>
          <w:color w:val="000000"/>
          <w:sz w:val="22"/>
          <w:szCs w:val="22"/>
          <w:lang w:eastAsia="ru-RU"/>
        </w:rPr>
        <w:t xml:space="preserve">т/рік, бензол – </w:t>
      </w:r>
      <w:r w:rsidR="00194B57" w:rsidRPr="00DD4BE9">
        <w:rPr>
          <w:color w:val="000000"/>
          <w:sz w:val="22"/>
          <w:szCs w:val="22"/>
          <w:lang w:eastAsia="ru-RU"/>
        </w:rPr>
        <w:t xml:space="preserve">0,001143 </w:t>
      </w:r>
      <w:r w:rsidR="00AB1DBF" w:rsidRPr="00DD4BE9">
        <w:rPr>
          <w:color w:val="000000"/>
          <w:sz w:val="22"/>
          <w:szCs w:val="22"/>
          <w:lang w:eastAsia="ru-RU"/>
        </w:rPr>
        <w:t xml:space="preserve">т/рік, кислота сірчана – </w:t>
      </w:r>
      <w:r w:rsidR="00194B57" w:rsidRPr="00DD4BE9">
        <w:rPr>
          <w:color w:val="000000"/>
          <w:sz w:val="22"/>
          <w:szCs w:val="22"/>
          <w:lang w:eastAsia="ru-RU"/>
        </w:rPr>
        <w:t xml:space="preserve">0,001 </w:t>
      </w:r>
      <w:r w:rsidR="00AB1DBF" w:rsidRPr="00DD4BE9">
        <w:rPr>
          <w:color w:val="000000"/>
          <w:sz w:val="22"/>
          <w:szCs w:val="22"/>
          <w:lang w:eastAsia="ru-RU"/>
        </w:rPr>
        <w:t xml:space="preserve">т/рік, міді оксид – </w:t>
      </w:r>
      <w:r w:rsidR="00194B57" w:rsidRPr="00DD4BE9">
        <w:rPr>
          <w:color w:val="000000"/>
          <w:sz w:val="22"/>
          <w:szCs w:val="22"/>
          <w:lang w:eastAsia="ru-RU"/>
        </w:rPr>
        <w:t xml:space="preserve">0,00001 </w:t>
      </w:r>
      <w:r w:rsidR="00AB1DBF" w:rsidRPr="00DD4BE9">
        <w:rPr>
          <w:color w:val="000000"/>
          <w:sz w:val="22"/>
          <w:szCs w:val="22"/>
          <w:lang w:eastAsia="ru-RU"/>
        </w:rPr>
        <w:t xml:space="preserve">т/рік, нікелю оксид – </w:t>
      </w:r>
      <w:r w:rsidR="00194B57" w:rsidRPr="00DD4BE9">
        <w:rPr>
          <w:color w:val="000000"/>
          <w:sz w:val="22"/>
          <w:szCs w:val="22"/>
          <w:lang w:eastAsia="ru-RU"/>
        </w:rPr>
        <w:t xml:space="preserve">0,00001 </w:t>
      </w:r>
      <w:r w:rsidR="00AB1DBF" w:rsidRPr="00DD4BE9">
        <w:rPr>
          <w:color w:val="000000"/>
          <w:sz w:val="22"/>
          <w:szCs w:val="22"/>
          <w:lang w:eastAsia="ru-RU"/>
        </w:rPr>
        <w:t xml:space="preserve">т/рік, свинець і його сполуки – </w:t>
      </w:r>
      <w:r w:rsidR="00194B57" w:rsidRPr="00DD4BE9">
        <w:rPr>
          <w:color w:val="000000"/>
          <w:sz w:val="22"/>
          <w:szCs w:val="22"/>
          <w:lang w:eastAsia="ru-RU"/>
        </w:rPr>
        <w:t xml:space="preserve">0,000005 </w:t>
      </w:r>
      <w:r w:rsidR="00AB1DBF" w:rsidRPr="00DD4BE9">
        <w:rPr>
          <w:color w:val="000000"/>
          <w:sz w:val="22"/>
          <w:szCs w:val="22"/>
          <w:lang w:eastAsia="ru-RU"/>
        </w:rPr>
        <w:t xml:space="preserve">т/рік, хрому (VI) оксид – </w:t>
      </w:r>
      <w:r w:rsidR="00194B57" w:rsidRPr="00DD4BE9">
        <w:rPr>
          <w:color w:val="000000"/>
          <w:sz w:val="22"/>
          <w:szCs w:val="22"/>
          <w:lang w:eastAsia="ru-RU"/>
        </w:rPr>
        <w:t xml:space="preserve">0,00001 </w:t>
      </w:r>
      <w:r w:rsidR="00AB1DBF" w:rsidRPr="00DD4BE9">
        <w:rPr>
          <w:color w:val="000000"/>
          <w:sz w:val="22"/>
          <w:szCs w:val="22"/>
          <w:lang w:eastAsia="ru-RU"/>
        </w:rPr>
        <w:t xml:space="preserve">т/рік, цинку оксид – </w:t>
      </w:r>
      <w:r w:rsidR="00194B57" w:rsidRPr="00DD4BE9">
        <w:rPr>
          <w:color w:val="000000"/>
          <w:sz w:val="22"/>
          <w:szCs w:val="22"/>
          <w:lang w:eastAsia="ru-RU"/>
        </w:rPr>
        <w:t xml:space="preserve">0,00001 </w:t>
      </w:r>
      <w:r w:rsidR="00AB1DBF" w:rsidRPr="00DD4BE9">
        <w:rPr>
          <w:color w:val="000000"/>
          <w:sz w:val="22"/>
          <w:szCs w:val="22"/>
          <w:lang w:eastAsia="ru-RU"/>
        </w:rPr>
        <w:t xml:space="preserve">т/рік, арсен – </w:t>
      </w:r>
      <w:r w:rsidR="00194B57" w:rsidRPr="00DD4BE9">
        <w:rPr>
          <w:color w:val="000000"/>
          <w:sz w:val="22"/>
          <w:szCs w:val="22"/>
          <w:lang w:eastAsia="ru-RU"/>
        </w:rPr>
        <w:t xml:space="preserve">0,00001 </w:t>
      </w:r>
      <w:r w:rsidR="00AB1DBF" w:rsidRPr="00DD4BE9">
        <w:rPr>
          <w:color w:val="000000"/>
          <w:sz w:val="22"/>
          <w:szCs w:val="22"/>
          <w:lang w:eastAsia="ru-RU"/>
        </w:rPr>
        <w:t>т/рік, бенз(а)пірен – 0,00000</w:t>
      </w:r>
      <w:r w:rsidR="00194B57" w:rsidRPr="00DD4BE9">
        <w:rPr>
          <w:color w:val="000000"/>
          <w:sz w:val="22"/>
          <w:szCs w:val="22"/>
          <w:lang w:eastAsia="ru-RU"/>
        </w:rPr>
        <w:t>00003</w:t>
      </w:r>
      <w:r w:rsidR="00AB1DBF" w:rsidRPr="00DD4BE9">
        <w:rPr>
          <w:color w:val="000000"/>
          <w:sz w:val="22"/>
          <w:szCs w:val="22"/>
          <w:lang w:eastAsia="ru-RU"/>
        </w:rPr>
        <w:t xml:space="preserve"> т/рік, аміак – 0,00000</w:t>
      </w:r>
      <w:r w:rsidR="000A2F3E" w:rsidRPr="00DD4BE9">
        <w:rPr>
          <w:color w:val="000000"/>
          <w:sz w:val="22"/>
          <w:szCs w:val="22"/>
          <w:lang w:eastAsia="ru-RU"/>
        </w:rPr>
        <w:t>1</w:t>
      </w:r>
      <w:r w:rsidR="00AB1DBF" w:rsidRPr="00DD4BE9">
        <w:rPr>
          <w:color w:val="000000"/>
          <w:sz w:val="22"/>
          <w:szCs w:val="22"/>
          <w:lang w:eastAsia="ru-RU"/>
        </w:rPr>
        <w:t xml:space="preserve"> т/рік.</w:t>
      </w:r>
    </w:p>
    <w:p w14:paraId="30FE3499" w14:textId="77777777" w:rsidR="003B7C0E" w:rsidRPr="00DD4BE9" w:rsidRDefault="003B7C0E" w:rsidP="00D646CD">
      <w:pPr>
        <w:ind w:firstLine="425"/>
        <w:jc w:val="both"/>
        <w:rPr>
          <w:color w:val="000000"/>
          <w:sz w:val="22"/>
          <w:szCs w:val="22"/>
          <w:lang w:eastAsia="ru-RU"/>
        </w:rPr>
      </w:pPr>
      <w:r w:rsidRPr="00DD4BE9">
        <w:rPr>
          <w:color w:val="000000"/>
          <w:sz w:val="22"/>
          <w:szCs w:val="22"/>
          <w:lang w:eastAsia="ru-RU"/>
        </w:rPr>
        <w:t>Заходи щодо впровадження найкращих існуючих технологій виробництва, щодо скорочення викидів для підприємства не передбачаються, так як викиди не перевищують нормативних значень, пропозиції щодо дозволених обсягів викидів відповідають діючому законодавству.</w:t>
      </w:r>
    </w:p>
    <w:p w14:paraId="2334AB20" w14:textId="77777777" w:rsidR="003B7C0E" w:rsidRPr="00DD4BE9" w:rsidRDefault="003B7C0E" w:rsidP="00D646CD">
      <w:pPr>
        <w:ind w:firstLine="425"/>
        <w:jc w:val="both"/>
        <w:rPr>
          <w:sz w:val="22"/>
          <w:szCs w:val="22"/>
        </w:rPr>
      </w:pPr>
      <w:r w:rsidRPr="00DD4BE9">
        <w:rPr>
          <w:color w:val="000000"/>
          <w:sz w:val="22"/>
          <w:szCs w:val="22"/>
          <w:lang w:eastAsia="ru-RU"/>
        </w:rPr>
        <w:t xml:space="preserve">Протягом 30 календарних днів з дня публікації суб’єктом господарювання повідомлення про намір в місцевих друкованих засобах масової інформації громадськість може надати до Управління екології та природних ресурсів Волинської облдержадміністрації (43027, м. Луцьк, Київський майдан, 9, тел. </w:t>
      </w:r>
      <w:bookmarkStart w:id="2" w:name="_Hlk189476341"/>
      <w:r w:rsidRPr="00DD4BE9">
        <w:rPr>
          <w:color w:val="000000"/>
          <w:sz w:val="22"/>
          <w:szCs w:val="22"/>
          <w:lang w:eastAsia="ru-RU"/>
        </w:rPr>
        <w:t>+38(0332)77-81-69</w:t>
      </w:r>
      <w:bookmarkEnd w:id="2"/>
      <w:r w:rsidRPr="00DD4BE9">
        <w:rPr>
          <w:color w:val="000000"/>
          <w:sz w:val="22"/>
          <w:szCs w:val="22"/>
          <w:lang w:eastAsia="ru-RU"/>
        </w:rPr>
        <w:t>, е-mail: eco@voleco.voladm.gov.ua) зауваження та пропозиції</w:t>
      </w:r>
      <w:r w:rsidRPr="00DD4BE9">
        <w:rPr>
          <w:sz w:val="22"/>
          <w:szCs w:val="22"/>
        </w:rPr>
        <w:t xml:space="preserve"> до дозволу на викиди у письмовій або електронній формі.</w:t>
      </w:r>
    </w:p>
    <w:p w14:paraId="2CD1D16D" w14:textId="77777777" w:rsidR="00E87601" w:rsidRDefault="00E87601" w:rsidP="00DD4BE9">
      <w:pPr>
        <w:jc w:val="both"/>
        <w:rPr>
          <w:sz w:val="22"/>
          <w:szCs w:val="22"/>
        </w:rPr>
      </w:pPr>
    </w:p>
    <w:p w14:paraId="4D82CB7A" w14:textId="77777777" w:rsidR="00E87601" w:rsidRDefault="00E87601" w:rsidP="00204C7E">
      <w:pPr>
        <w:ind w:firstLine="425"/>
        <w:jc w:val="both"/>
        <w:rPr>
          <w:sz w:val="22"/>
          <w:szCs w:val="22"/>
        </w:rPr>
      </w:pPr>
    </w:p>
    <w:p w14:paraId="330E12BE" w14:textId="77777777" w:rsidR="0026456C" w:rsidRPr="00204C7E" w:rsidRDefault="0026456C" w:rsidP="00204C7E">
      <w:pPr>
        <w:rPr>
          <w:sz w:val="22"/>
          <w:szCs w:val="22"/>
        </w:rPr>
      </w:pPr>
    </w:p>
    <w:sectPr w:rsidR="0026456C" w:rsidRPr="00204C7E" w:rsidSect="0019180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405E0"/>
    <w:multiLevelType w:val="hybridMultilevel"/>
    <w:tmpl w:val="5AF28098"/>
    <w:lvl w:ilvl="0" w:tplc="93301582">
      <w:start w:val="12"/>
      <w:numFmt w:val="bullet"/>
      <w:lvlText w:val="-"/>
      <w:lvlJc w:val="left"/>
      <w:pPr>
        <w:ind w:left="927" w:hanging="360"/>
      </w:pPr>
      <w:rPr>
        <w:rFonts w:ascii="Times New Roman" w:eastAsia="MS Mincho" w:hAnsi="Times New Roman" w:cs="Times New Roman" w:hint="default"/>
        <w:color w:val="auto"/>
        <w:u w:val="none"/>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4B"/>
    <w:rsid w:val="000601E6"/>
    <w:rsid w:val="000A2F3E"/>
    <w:rsid w:val="000C1A67"/>
    <w:rsid w:val="000D7BD5"/>
    <w:rsid w:val="000E73C9"/>
    <w:rsid w:val="00145E84"/>
    <w:rsid w:val="0019180B"/>
    <w:rsid w:val="00194B57"/>
    <w:rsid w:val="001E618B"/>
    <w:rsid w:val="00204C7E"/>
    <w:rsid w:val="00210A7D"/>
    <w:rsid w:val="0022679F"/>
    <w:rsid w:val="0026456C"/>
    <w:rsid w:val="00271AB6"/>
    <w:rsid w:val="00297B36"/>
    <w:rsid w:val="002B5203"/>
    <w:rsid w:val="002D2A2A"/>
    <w:rsid w:val="002D5F48"/>
    <w:rsid w:val="002E29F7"/>
    <w:rsid w:val="00310856"/>
    <w:rsid w:val="003340C4"/>
    <w:rsid w:val="00340E37"/>
    <w:rsid w:val="003B7C0E"/>
    <w:rsid w:val="0040666A"/>
    <w:rsid w:val="00444F4E"/>
    <w:rsid w:val="00450BE0"/>
    <w:rsid w:val="004805F3"/>
    <w:rsid w:val="004960D7"/>
    <w:rsid w:val="004A33B9"/>
    <w:rsid w:val="00526219"/>
    <w:rsid w:val="00565C08"/>
    <w:rsid w:val="005F1234"/>
    <w:rsid w:val="006211CD"/>
    <w:rsid w:val="00676DEE"/>
    <w:rsid w:val="006F1736"/>
    <w:rsid w:val="00745C63"/>
    <w:rsid w:val="0076662F"/>
    <w:rsid w:val="0089252A"/>
    <w:rsid w:val="008C00C5"/>
    <w:rsid w:val="00940E49"/>
    <w:rsid w:val="00946ABF"/>
    <w:rsid w:val="0099442B"/>
    <w:rsid w:val="009C0139"/>
    <w:rsid w:val="00A10573"/>
    <w:rsid w:val="00A30313"/>
    <w:rsid w:val="00AB1DBF"/>
    <w:rsid w:val="00AE083D"/>
    <w:rsid w:val="00B8777B"/>
    <w:rsid w:val="00BF234A"/>
    <w:rsid w:val="00C40FA7"/>
    <w:rsid w:val="00C95A39"/>
    <w:rsid w:val="00CD41CE"/>
    <w:rsid w:val="00D11AF5"/>
    <w:rsid w:val="00D2139D"/>
    <w:rsid w:val="00D646CD"/>
    <w:rsid w:val="00D960C3"/>
    <w:rsid w:val="00DD4BE9"/>
    <w:rsid w:val="00E55578"/>
    <w:rsid w:val="00E75650"/>
    <w:rsid w:val="00E87601"/>
    <w:rsid w:val="00F17E4B"/>
    <w:rsid w:val="00F95AD6"/>
    <w:rsid w:val="00FD025C"/>
    <w:rsid w:val="00FD47C1"/>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902A7"/>
  <w15:chartTrackingRefBased/>
  <w15:docId w15:val="{3DA96363-DE28-421E-B0AE-5388E4EF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C0E"/>
    <w:pPr>
      <w:spacing w:after="0" w:line="240" w:lineRule="auto"/>
    </w:pPr>
    <w:rPr>
      <w:rFonts w:ascii="Times New Roman" w:eastAsia="Times New Roman" w:hAnsi="Times New Roman" w:cs="Times New Roman"/>
      <w:noProof/>
      <w:sz w:val="24"/>
      <w:szCs w:val="24"/>
      <w:lang w:val="uk-UA"/>
      <w14:ligatures w14:val="none"/>
    </w:rPr>
  </w:style>
  <w:style w:type="paragraph" w:styleId="1">
    <w:name w:val="heading 1"/>
    <w:basedOn w:val="a"/>
    <w:next w:val="a"/>
    <w:link w:val="10"/>
    <w:uiPriority w:val="9"/>
    <w:qFormat/>
    <w:rsid w:val="00F17E4B"/>
    <w:pPr>
      <w:keepNext/>
      <w:keepLines/>
      <w:spacing w:before="360" w:after="80" w:line="259" w:lineRule="auto"/>
      <w:outlineLvl w:val="0"/>
    </w:pPr>
    <w:rPr>
      <w:rFonts w:asciiTheme="majorHAnsi" w:eastAsiaTheme="majorEastAsia" w:hAnsiTheme="majorHAnsi" w:cstheme="majorBidi"/>
      <w:noProof w:val="0"/>
      <w:color w:val="2F5496" w:themeColor="accent1" w:themeShade="BF"/>
      <w:sz w:val="40"/>
      <w:szCs w:val="40"/>
      <w:lang w:val="ru-RU"/>
      <w14:ligatures w14:val="standardContextual"/>
    </w:rPr>
  </w:style>
  <w:style w:type="paragraph" w:styleId="2">
    <w:name w:val="heading 2"/>
    <w:basedOn w:val="a"/>
    <w:next w:val="a"/>
    <w:link w:val="20"/>
    <w:uiPriority w:val="9"/>
    <w:semiHidden/>
    <w:unhideWhenUsed/>
    <w:qFormat/>
    <w:rsid w:val="00F17E4B"/>
    <w:pPr>
      <w:keepNext/>
      <w:keepLines/>
      <w:spacing w:before="160" w:after="80" w:line="259" w:lineRule="auto"/>
      <w:outlineLvl w:val="1"/>
    </w:pPr>
    <w:rPr>
      <w:rFonts w:asciiTheme="majorHAnsi" w:eastAsiaTheme="majorEastAsia" w:hAnsiTheme="majorHAnsi" w:cstheme="majorBidi"/>
      <w:noProof w:val="0"/>
      <w:color w:val="2F5496" w:themeColor="accent1" w:themeShade="BF"/>
      <w:sz w:val="32"/>
      <w:szCs w:val="32"/>
      <w:lang w:val="ru-RU"/>
      <w14:ligatures w14:val="standardContextual"/>
    </w:rPr>
  </w:style>
  <w:style w:type="paragraph" w:styleId="3">
    <w:name w:val="heading 3"/>
    <w:basedOn w:val="a"/>
    <w:next w:val="a"/>
    <w:link w:val="30"/>
    <w:uiPriority w:val="9"/>
    <w:semiHidden/>
    <w:unhideWhenUsed/>
    <w:qFormat/>
    <w:rsid w:val="00F17E4B"/>
    <w:pPr>
      <w:keepNext/>
      <w:keepLines/>
      <w:spacing w:before="160" w:after="80" w:line="259" w:lineRule="auto"/>
      <w:outlineLvl w:val="2"/>
    </w:pPr>
    <w:rPr>
      <w:rFonts w:asciiTheme="minorHAnsi" w:eastAsiaTheme="majorEastAsia" w:hAnsiTheme="minorHAnsi" w:cstheme="majorBidi"/>
      <w:noProof w:val="0"/>
      <w:color w:val="2F5496" w:themeColor="accent1" w:themeShade="BF"/>
      <w:sz w:val="28"/>
      <w:szCs w:val="28"/>
      <w:lang w:val="ru-RU"/>
      <w14:ligatures w14:val="standardContextual"/>
    </w:rPr>
  </w:style>
  <w:style w:type="paragraph" w:styleId="4">
    <w:name w:val="heading 4"/>
    <w:basedOn w:val="a"/>
    <w:next w:val="a"/>
    <w:link w:val="40"/>
    <w:uiPriority w:val="9"/>
    <w:semiHidden/>
    <w:unhideWhenUsed/>
    <w:qFormat/>
    <w:rsid w:val="00F17E4B"/>
    <w:pPr>
      <w:keepNext/>
      <w:keepLines/>
      <w:spacing w:before="80" w:after="40" w:line="259" w:lineRule="auto"/>
      <w:outlineLvl w:val="3"/>
    </w:pPr>
    <w:rPr>
      <w:rFonts w:asciiTheme="minorHAnsi" w:eastAsiaTheme="majorEastAsia" w:hAnsiTheme="minorHAnsi" w:cstheme="majorBidi"/>
      <w:i/>
      <w:iCs/>
      <w:noProof w:val="0"/>
      <w:color w:val="2F5496" w:themeColor="accent1" w:themeShade="BF"/>
      <w:sz w:val="22"/>
      <w:szCs w:val="22"/>
      <w:lang w:val="ru-RU"/>
      <w14:ligatures w14:val="standardContextual"/>
    </w:rPr>
  </w:style>
  <w:style w:type="paragraph" w:styleId="5">
    <w:name w:val="heading 5"/>
    <w:basedOn w:val="a"/>
    <w:next w:val="a"/>
    <w:link w:val="50"/>
    <w:uiPriority w:val="9"/>
    <w:semiHidden/>
    <w:unhideWhenUsed/>
    <w:qFormat/>
    <w:rsid w:val="00F17E4B"/>
    <w:pPr>
      <w:keepNext/>
      <w:keepLines/>
      <w:spacing w:before="80" w:after="40" w:line="259" w:lineRule="auto"/>
      <w:outlineLvl w:val="4"/>
    </w:pPr>
    <w:rPr>
      <w:rFonts w:asciiTheme="minorHAnsi" w:eastAsiaTheme="majorEastAsia" w:hAnsiTheme="minorHAnsi" w:cstheme="majorBidi"/>
      <w:noProof w:val="0"/>
      <w:color w:val="2F5496" w:themeColor="accent1" w:themeShade="BF"/>
      <w:sz w:val="22"/>
      <w:szCs w:val="22"/>
      <w:lang w:val="ru-RU"/>
      <w14:ligatures w14:val="standardContextual"/>
    </w:rPr>
  </w:style>
  <w:style w:type="paragraph" w:styleId="6">
    <w:name w:val="heading 6"/>
    <w:basedOn w:val="a"/>
    <w:next w:val="a"/>
    <w:link w:val="60"/>
    <w:uiPriority w:val="9"/>
    <w:semiHidden/>
    <w:unhideWhenUsed/>
    <w:qFormat/>
    <w:rsid w:val="00F17E4B"/>
    <w:pPr>
      <w:keepNext/>
      <w:keepLines/>
      <w:spacing w:before="40" w:line="259" w:lineRule="auto"/>
      <w:outlineLvl w:val="5"/>
    </w:pPr>
    <w:rPr>
      <w:rFonts w:asciiTheme="minorHAnsi" w:eastAsiaTheme="majorEastAsia" w:hAnsiTheme="minorHAnsi" w:cstheme="majorBidi"/>
      <w:i/>
      <w:iCs/>
      <w:noProof w:val="0"/>
      <w:color w:val="595959" w:themeColor="text1" w:themeTint="A6"/>
      <w:sz w:val="22"/>
      <w:szCs w:val="22"/>
      <w:lang w:val="ru-RU"/>
      <w14:ligatures w14:val="standardContextual"/>
    </w:rPr>
  </w:style>
  <w:style w:type="paragraph" w:styleId="7">
    <w:name w:val="heading 7"/>
    <w:basedOn w:val="a"/>
    <w:next w:val="a"/>
    <w:link w:val="70"/>
    <w:uiPriority w:val="9"/>
    <w:semiHidden/>
    <w:unhideWhenUsed/>
    <w:qFormat/>
    <w:rsid w:val="00F17E4B"/>
    <w:pPr>
      <w:keepNext/>
      <w:keepLines/>
      <w:spacing w:before="40" w:line="259" w:lineRule="auto"/>
      <w:outlineLvl w:val="6"/>
    </w:pPr>
    <w:rPr>
      <w:rFonts w:asciiTheme="minorHAnsi" w:eastAsiaTheme="majorEastAsia" w:hAnsiTheme="minorHAnsi" w:cstheme="majorBidi"/>
      <w:noProof w:val="0"/>
      <w:color w:val="595959" w:themeColor="text1" w:themeTint="A6"/>
      <w:sz w:val="22"/>
      <w:szCs w:val="22"/>
      <w:lang w:val="ru-RU"/>
      <w14:ligatures w14:val="standardContextual"/>
    </w:rPr>
  </w:style>
  <w:style w:type="paragraph" w:styleId="8">
    <w:name w:val="heading 8"/>
    <w:basedOn w:val="a"/>
    <w:next w:val="a"/>
    <w:link w:val="80"/>
    <w:uiPriority w:val="9"/>
    <w:semiHidden/>
    <w:unhideWhenUsed/>
    <w:qFormat/>
    <w:rsid w:val="00F17E4B"/>
    <w:pPr>
      <w:keepNext/>
      <w:keepLines/>
      <w:spacing w:line="259" w:lineRule="auto"/>
      <w:outlineLvl w:val="7"/>
    </w:pPr>
    <w:rPr>
      <w:rFonts w:asciiTheme="minorHAnsi" w:eastAsiaTheme="majorEastAsia" w:hAnsiTheme="minorHAnsi" w:cstheme="majorBidi"/>
      <w:i/>
      <w:iCs/>
      <w:noProof w:val="0"/>
      <w:color w:val="272727" w:themeColor="text1" w:themeTint="D8"/>
      <w:sz w:val="22"/>
      <w:szCs w:val="22"/>
      <w:lang w:val="ru-RU"/>
      <w14:ligatures w14:val="standardContextual"/>
    </w:rPr>
  </w:style>
  <w:style w:type="paragraph" w:styleId="9">
    <w:name w:val="heading 9"/>
    <w:basedOn w:val="a"/>
    <w:next w:val="a"/>
    <w:link w:val="90"/>
    <w:uiPriority w:val="9"/>
    <w:semiHidden/>
    <w:unhideWhenUsed/>
    <w:qFormat/>
    <w:rsid w:val="00F17E4B"/>
    <w:pPr>
      <w:keepNext/>
      <w:keepLines/>
      <w:spacing w:line="259" w:lineRule="auto"/>
      <w:outlineLvl w:val="8"/>
    </w:pPr>
    <w:rPr>
      <w:rFonts w:asciiTheme="minorHAnsi" w:eastAsiaTheme="majorEastAsia" w:hAnsiTheme="minorHAnsi" w:cstheme="majorBidi"/>
      <w:noProof w:val="0"/>
      <w:color w:val="272727" w:themeColor="text1" w:themeTint="D8"/>
      <w:sz w:val="22"/>
      <w:szCs w:val="2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E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E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E4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E4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E4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E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E4B"/>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E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E4B"/>
    <w:rPr>
      <w:rFonts w:eastAsiaTheme="majorEastAsia" w:cstheme="majorBidi"/>
      <w:color w:val="272727" w:themeColor="text1" w:themeTint="D8"/>
    </w:rPr>
  </w:style>
  <w:style w:type="paragraph" w:styleId="a3">
    <w:name w:val="Title"/>
    <w:basedOn w:val="a"/>
    <w:next w:val="a"/>
    <w:link w:val="a4"/>
    <w:uiPriority w:val="10"/>
    <w:qFormat/>
    <w:rsid w:val="00F17E4B"/>
    <w:pPr>
      <w:spacing w:after="80"/>
      <w:contextualSpacing/>
    </w:pPr>
    <w:rPr>
      <w:rFonts w:asciiTheme="majorHAnsi" w:eastAsiaTheme="majorEastAsia" w:hAnsiTheme="majorHAnsi" w:cstheme="majorBidi"/>
      <w:noProof w:val="0"/>
      <w:spacing w:val="-10"/>
      <w:kern w:val="28"/>
      <w:sz w:val="56"/>
      <w:szCs w:val="56"/>
      <w:lang w:val="ru-RU"/>
      <w14:ligatures w14:val="standardContextual"/>
    </w:rPr>
  </w:style>
  <w:style w:type="character" w:customStyle="1" w:styleId="a4">
    <w:name w:val="Назва Знак"/>
    <w:basedOn w:val="a0"/>
    <w:link w:val="a3"/>
    <w:uiPriority w:val="10"/>
    <w:rsid w:val="00F17E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E4B"/>
    <w:pPr>
      <w:numPr>
        <w:ilvl w:val="1"/>
      </w:numPr>
      <w:spacing w:after="160" w:line="259" w:lineRule="auto"/>
    </w:pPr>
    <w:rPr>
      <w:rFonts w:asciiTheme="minorHAnsi" w:eastAsiaTheme="majorEastAsia" w:hAnsiTheme="minorHAnsi" w:cstheme="majorBidi"/>
      <w:noProof w:val="0"/>
      <w:color w:val="595959" w:themeColor="text1" w:themeTint="A6"/>
      <w:spacing w:val="15"/>
      <w:sz w:val="28"/>
      <w:szCs w:val="28"/>
      <w:lang w:val="ru-RU"/>
      <w14:ligatures w14:val="standardContextual"/>
    </w:rPr>
  </w:style>
  <w:style w:type="character" w:customStyle="1" w:styleId="a6">
    <w:name w:val="Підзаголовок Знак"/>
    <w:basedOn w:val="a0"/>
    <w:link w:val="a5"/>
    <w:uiPriority w:val="11"/>
    <w:rsid w:val="00F17E4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17E4B"/>
    <w:pPr>
      <w:spacing w:before="160" w:after="160" w:line="259" w:lineRule="auto"/>
      <w:jc w:val="center"/>
    </w:pPr>
    <w:rPr>
      <w:rFonts w:asciiTheme="minorHAnsi" w:eastAsiaTheme="minorHAnsi" w:hAnsiTheme="minorHAnsi" w:cstheme="minorBidi"/>
      <w:i/>
      <w:iCs/>
      <w:noProof w:val="0"/>
      <w:color w:val="404040" w:themeColor="text1" w:themeTint="BF"/>
      <w:sz w:val="22"/>
      <w:szCs w:val="22"/>
      <w:lang w:val="ru-RU"/>
      <w14:ligatures w14:val="standardContextual"/>
    </w:rPr>
  </w:style>
  <w:style w:type="character" w:customStyle="1" w:styleId="a8">
    <w:name w:val="Цитата Знак"/>
    <w:basedOn w:val="a0"/>
    <w:link w:val="a7"/>
    <w:uiPriority w:val="29"/>
    <w:rsid w:val="00F17E4B"/>
    <w:rPr>
      <w:i/>
      <w:iCs/>
      <w:color w:val="404040" w:themeColor="text1" w:themeTint="BF"/>
    </w:rPr>
  </w:style>
  <w:style w:type="paragraph" w:styleId="a9">
    <w:name w:val="List Paragraph"/>
    <w:basedOn w:val="a"/>
    <w:uiPriority w:val="34"/>
    <w:qFormat/>
    <w:rsid w:val="00F17E4B"/>
    <w:pPr>
      <w:spacing w:after="160" w:line="259" w:lineRule="auto"/>
      <w:ind w:left="720"/>
      <w:contextualSpacing/>
    </w:pPr>
    <w:rPr>
      <w:rFonts w:asciiTheme="minorHAnsi" w:eastAsiaTheme="minorHAnsi" w:hAnsiTheme="minorHAnsi" w:cstheme="minorBidi"/>
      <w:noProof w:val="0"/>
      <w:sz w:val="22"/>
      <w:szCs w:val="22"/>
      <w:lang w:val="ru-RU"/>
      <w14:ligatures w14:val="standardContextual"/>
    </w:rPr>
  </w:style>
  <w:style w:type="character" w:styleId="aa">
    <w:name w:val="Intense Emphasis"/>
    <w:basedOn w:val="a0"/>
    <w:uiPriority w:val="21"/>
    <w:qFormat/>
    <w:rsid w:val="00F17E4B"/>
    <w:rPr>
      <w:i/>
      <w:iCs/>
      <w:color w:val="2F5496" w:themeColor="accent1" w:themeShade="BF"/>
    </w:rPr>
  </w:style>
  <w:style w:type="paragraph" w:styleId="ab">
    <w:name w:val="Intense Quote"/>
    <w:basedOn w:val="a"/>
    <w:next w:val="a"/>
    <w:link w:val="ac"/>
    <w:uiPriority w:val="30"/>
    <w:qFormat/>
    <w:rsid w:val="00F17E4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noProof w:val="0"/>
      <w:color w:val="2F5496" w:themeColor="accent1" w:themeShade="BF"/>
      <w:sz w:val="22"/>
      <w:szCs w:val="22"/>
      <w:lang w:val="ru-RU"/>
      <w14:ligatures w14:val="standardContextual"/>
    </w:rPr>
  </w:style>
  <w:style w:type="character" w:customStyle="1" w:styleId="ac">
    <w:name w:val="Насичена цитата Знак"/>
    <w:basedOn w:val="a0"/>
    <w:link w:val="ab"/>
    <w:uiPriority w:val="30"/>
    <w:rsid w:val="00F17E4B"/>
    <w:rPr>
      <w:i/>
      <w:iCs/>
      <w:color w:val="2F5496" w:themeColor="accent1" w:themeShade="BF"/>
    </w:rPr>
  </w:style>
  <w:style w:type="character" w:styleId="ad">
    <w:name w:val="Intense Reference"/>
    <w:basedOn w:val="a0"/>
    <w:uiPriority w:val="32"/>
    <w:qFormat/>
    <w:rsid w:val="00F17E4B"/>
    <w:rPr>
      <w:b/>
      <w:bCs/>
      <w:smallCaps/>
      <w:color w:val="2F5496" w:themeColor="accent1" w:themeShade="BF"/>
      <w:spacing w:val="5"/>
    </w:rPr>
  </w:style>
  <w:style w:type="character" w:styleId="ae">
    <w:name w:val="Hyperlink"/>
    <w:basedOn w:val="a0"/>
    <w:uiPriority w:val="99"/>
    <w:unhideWhenUsed/>
    <w:rsid w:val="003B7C0E"/>
    <w:rPr>
      <w:color w:val="0563C1" w:themeColor="hyperlink"/>
      <w:u w:val="single"/>
    </w:rPr>
  </w:style>
  <w:style w:type="character" w:styleId="af">
    <w:name w:val="Unresolved Mention"/>
    <w:basedOn w:val="a0"/>
    <w:uiPriority w:val="99"/>
    <w:semiHidden/>
    <w:unhideWhenUsed/>
    <w:rsid w:val="0040666A"/>
    <w:rPr>
      <w:color w:val="605E5C"/>
      <w:shd w:val="clear" w:color="auto" w:fill="E1DFDD"/>
    </w:rPr>
  </w:style>
  <w:style w:type="paragraph" w:styleId="af0">
    <w:name w:val="Plain Text"/>
    <w:basedOn w:val="a"/>
    <w:link w:val="af1"/>
    <w:rsid w:val="00AB1DBF"/>
    <w:rPr>
      <w:rFonts w:ascii="Courier New" w:hAnsi="Courier New"/>
      <w:noProof w:val="0"/>
      <w:sz w:val="20"/>
      <w:szCs w:val="20"/>
      <w:lang w:val="x-none" w:eastAsia="ru-RU"/>
    </w:rPr>
  </w:style>
  <w:style w:type="character" w:customStyle="1" w:styleId="af1">
    <w:name w:val="Текст Знак"/>
    <w:basedOn w:val="a0"/>
    <w:link w:val="af0"/>
    <w:rsid w:val="00AB1DBF"/>
    <w:rPr>
      <w:rFonts w:ascii="Courier New" w:eastAsia="Times New Roman" w:hAnsi="Courier New" w:cs="Times New Roman"/>
      <w:sz w:val="20"/>
      <w:szCs w:val="20"/>
      <w:lang w:val="x-none"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p10708nv@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2696</Words>
  <Characters>1538</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RePack by Diakov</cp:lastModifiedBy>
  <cp:revision>2</cp:revision>
  <cp:lastPrinted>2026-08-27T13:29:00Z</cp:lastPrinted>
  <dcterms:created xsi:type="dcterms:W3CDTF">2026-08-27T13:30:00Z</dcterms:created>
  <dcterms:modified xsi:type="dcterms:W3CDTF">2026-08-27T13:30:00Z</dcterms:modified>
</cp:coreProperties>
</file>