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D6B8" w14:textId="77777777" w:rsidR="00267A2D" w:rsidRPr="00735AA4" w:rsidRDefault="00267A2D" w:rsidP="00DB7BC0">
      <w:pPr>
        <w:spacing w:after="12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35AA4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25DABF8C" w14:textId="77777777" w:rsidR="00DB7BC0" w:rsidRDefault="00267A2D" w:rsidP="00007A12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35AA4">
        <w:rPr>
          <w:rFonts w:ascii="Times New Roman" w:hAnsi="Times New Roman" w:cs="Times New Roman"/>
          <w:sz w:val="28"/>
          <w:szCs w:val="28"/>
        </w:rPr>
        <w:t xml:space="preserve">Рішення обласної ради </w:t>
      </w:r>
    </w:p>
    <w:p w14:paraId="693C1B87" w14:textId="053037D6" w:rsidR="00267A2D" w:rsidRPr="00735AA4" w:rsidRDefault="005A340C" w:rsidP="00DB7BC0">
      <w:pPr>
        <w:spacing w:after="12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35AA4">
        <w:rPr>
          <w:rFonts w:ascii="Times New Roman" w:hAnsi="Times New Roman" w:cs="Times New Roman"/>
          <w:sz w:val="28"/>
          <w:szCs w:val="28"/>
        </w:rPr>
        <w:t xml:space="preserve">09 грудня 2021 </w:t>
      </w:r>
      <w:r w:rsidR="00267A2D" w:rsidRPr="00735AA4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F70FC6" w:rsidRPr="00735AA4">
        <w:rPr>
          <w:rFonts w:ascii="Times New Roman" w:hAnsi="Times New Roman" w:cs="Times New Roman"/>
          <w:sz w:val="28"/>
          <w:szCs w:val="28"/>
        </w:rPr>
        <w:t>10/5</w:t>
      </w:r>
    </w:p>
    <w:p w14:paraId="05DD94AC" w14:textId="5968D298" w:rsidR="002352DC" w:rsidRPr="00735AA4" w:rsidRDefault="002352DC" w:rsidP="00DB7BC0">
      <w:pPr>
        <w:spacing w:after="12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35AA4">
        <w:rPr>
          <w:rFonts w:ascii="Times New Roman" w:hAnsi="Times New Roman" w:cs="Times New Roman"/>
          <w:sz w:val="28"/>
          <w:szCs w:val="28"/>
        </w:rPr>
        <w:t>(у редакції наказу начальника обласної військової адміністрації</w:t>
      </w:r>
      <w:r w:rsidR="00DB7BC0">
        <w:rPr>
          <w:rFonts w:ascii="Times New Roman" w:hAnsi="Times New Roman" w:cs="Times New Roman"/>
          <w:sz w:val="28"/>
          <w:szCs w:val="28"/>
        </w:rPr>
        <w:t xml:space="preserve"> </w:t>
      </w:r>
      <w:r w:rsidRPr="00735AA4">
        <w:rPr>
          <w:rFonts w:ascii="Times New Roman" w:hAnsi="Times New Roman" w:cs="Times New Roman"/>
          <w:sz w:val="28"/>
          <w:szCs w:val="28"/>
        </w:rPr>
        <w:t>______________ №_____)</w:t>
      </w:r>
    </w:p>
    <w:p w14:paraId="209D3C04" w14:textId="77777777" w:rsidR="006F6A05" w:rsidRPr="00735AA4" w:rsidRDefault="006F6A05" w:rsidP="00735AA4">
      <w:pPr>
        <w:ind w:left="142"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5D6C0FDD" w14:textId="77777777" w:rsidR="00267A2D" w:rsidRPr="00314D68" w:rsidRDefault="00267A2D" w:rsidP="00314D68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4D68">
        <w:rPr>
          <w:rFonts w:ascii="Times New Roman" w:hAnsi="Times New Roman" w:cs="Times New Roman"/>
          <w:b/>
          <w:bCs/>
          <w:sz w:val="28"/>
          <w:szCs w:val="28"/>
        </w:rPr>
        <w:t>КОМПЛЕКСНА ПРОГРАМА</w:t>
      </w:r>
    </w:p>
    <w:p w14:paraId="15A97C23" w14:textId="58D4D610" w:rsidR="00267A2D" w:rsidRPr="00314D68" w:rsidRDefault="00267A2D" w:rsidP="00314D68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4D68">
        <w:rPr>
          <w:rFonts w:ascii="Times New Roman" w:hAnsi="Times New Roman" w:cs="Times New Roman"/>
          <w:b/>
          <w:bCs/>
          <w:sz w:val="28"/>
          <w:szCs w:val="28"/>
        </w:rPr>
        <w:t>надання позик окремим категоріям громадян</w:t>
      </w:r>
    </w:p>
    <w:p w14:paraId="220BFEF1" w14:textId="77777777" w:rsidR="00267A2D" w:rsidRPr="00314D68" w:rsidRDefault="00267A2D" w:rsidP="00314D68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4D68">
        <w:rPr>
          <w:rFonts w:ascii="Times New Roman" w:hAnsi="Times New Roman" w:cs="Times New Roman"/>
          <w:b/>
          <w:bCs/>
          <w:sz w:val="28"/>
          <w:szCs w:val="28"/>
        </w:rPr>
        <w:t>у Волинській області на 2022 – 2026 роки</w:t>
      </w:r>
    </w:p>
    <w:p w14:paraId="41402E2E" w14:textId="77777777" w:rsidR="00267A2D" w:rsidRPr="00314D68" w:rsidRDefault="00267A2D" w:rsidP="00314D68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4D68">
        <w:rPr>
          <w:rFonts w:ascii="Times New Roman" w:hAnsi="Times New Roman" w:cs="Times New Roman"/>
          <w:b/>
          <w:bCs/>
          <w:sz w:val="28"/>
          <w:szCs w:val="28"/>
        </w:rPr>
        <w:t>«Власний дім»</w:t>
      </w:r>
    </w:p>
    <w:p w14:paraId="56387141" w14:textId="77777777" w:rsidR="005C18B1" w:rsidRPr="00735AA4" w:rsidRDefault="005C18B1" w:rsidP="00735A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5D9C96" w14:textId="10CA5611" w:rsidR="005C18B1" w:rsidRPr="00735AA4" w:rsidRDefault="005C18B1" w:rsidP="00735A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AA4">
        <w:rPr>
          <w:rFonts w:ascii="Times New Roman" w:hAnsi="Times New Roman" w:cs="Times New Roman"/>
          <w:sz w:val="28"/>
          <w:szCs w:val="28"/>
        </w:rPr>
        <w:t xml:space="preserve">Комплексна програма </w:t>
      </w:r>
      <w:r w:rsidR="00FB7A17" w:rsidRPr="00735AA4">
        <w:rPr>
          <w:rFonts w:ascii="Times New Roman" w:hAnsi="Times New Roman" w:cs="Times New Roman"/>
          <w:sz w:val="28"/>
          <w:szCs w:val="28"/>
        </w:rPr>
        <w:t xml:space="preserve">надання позик окремим категоріям громадян у </w:t>
      </w:r>
      <w:r w:rsidRPr="00735AA4">
        <w:rPr>
          <w:rFonts w:ascii="Times New Roman" w:hAnsi="Times New Roman" w:cs="Times New Roman"/>
          <w:sz w:val="28"/>
          <w:szCs w:val="28"/>
        </w:rPr>
        <w:t>Волинськ</w:t>
      </w:r>
      <w:r w:rsidR="00FB7A17" w:rsidRPr="00735AA4">
        <w:rPr>
          <w:rFonts w:ascii="Times New Roman" w:hAnsi="Times New Roman" w:cs="Times New Roman"/>
          <w:sz w:val="28"/>
          <w:szCs w:val="28"/>
        </w:rPr>
        <w:t>ій</w:t>
      </w:r>
      <w:r w:rsidRPr="00735AA4">
        <w:rPr>
          <w:rFonts w:ascii="Times New Roman" w:hAnsi="Times New Roman" w:cs="Times New Roman"/>
          <w:sz w:val="28"/>
          <w:szCs w:val="28"/>
        </w:rPr>
        <w:t xml:space="preserve"> області на 202</w:t>
      </w:r>
      <w:r w:rsidR="00FB7A17" w:rsidRPr="00735AA4">
        <w:rPr>
          <w:rFonts w:ascii="Times New Roman" w:hAnsi="Times New Roman" w:cs="Times New Roman"/>
          <w:sz w:val="28"/>
          <w:szCs w:val="28"/>
        </w:rPr>
        <w:t>2</w:t>
      </w:r>
      <w:r w:rsidRPr="00735AA4">
        <w:rPr>
          <w:rFonts w:ascii="Times New Roman" w:hAnsi="Times New Roman" w:cs="Times New Roman"/>
          <w:sz w:val="28"/>
          <w:szCs w:val="28"/>
        </w:rPr>
        <w:t>–2026 роки</w:t>
      </w:r>
      <w:r w:rsidR="00C85DA9" w:rsidRPr="00735AA4">
        <w:rPr>
          <w:rFonts w:ascii="Times New Roman" w:hAnsi="Times New Roman" w:cs="Times New Roman"/>
          <w:sz w:val="28"/>
          <w:szCs w:val="28"/>
        </w:rPr>
        <w:t xml:space="preserve"> «Власний дім» </w:t>
      </w:r>
      <w:r w:rsidRPr="00735AA4">
        <w:rPr>
          <w:rFonts w:ascii="Times New Roman" w:hAnsi="Times New Roman" w:cs="Times New Roman"/>
          <w:sz w:val="28"/>
          <w:szCs w:val="28"/>
        </w:rPr>
        <w:t xml:space="preserve">(далі – Програма) спрямована на виконання Державної стратегії регіонального розвитку на 2021–2027 роки, затвердженої постановою Кабінету Міністрів України від 05 серпня 2020 року № 695, Стратегії </w:t>
      </w:r>
      <w:r w:rsidRPr="009B2B29">
        <w:rPr>
          <w:rFonts w:ascii="Times New Roman" w:hAnsi="Times New Roman" w:cs="Times New Roman"/>
          <w:sz w:val="28"/>
          <w:szCs w:val="28"/>
        </w:rPr>
        <w:t>розвитку Волинської області на період до 2027</w:t>
      </w:r>
      <w:r w:rsidRPr="00735AA4">
        <w:rPr>
          <w:rFonts w:ascii="Times New Roman" w:hAnsi="Times New Roman" w:cs="Times New Roman"/>
          <w:sz w:val="28"/>
          <w:szCs w:val="28"/>
        </w:rPr>
        <w:t xml:space="preserve"> року, затвердженої рішенням обласної ради від 12 березня 2020 року № 29/16 (зі змінами) та Плану заходів з її реалізації на 2021–2023 роки, затвердженого рішенням обласної ради від 13 жовтня 2020 року № 32/3 (зі змінами), у частині стратегічної цілі </w:t>
      </w:r>
      <w:r w:rsidRPr="00735AA4">
        <w:rPr>
          <w:rFonts w:ascii="Times New Roman" w:hAnsi="Times New Roman" w:cs="Times New Roman"/>
          <w:sz w:val="28"/>
          <w:szCs w:val="28"/>
        </w:rPr>
        <w:sym w:font="Symbol" w:char="F02D"/>
      </w:r>
      <w:r w:rsidRPr="00735AA4">
        <w:rPr>
          <w:rFonts w:ascii="Times New Roman" w:hAnsi="Times New Roman" w:cs="Times New Roman"/>
          <w:sz w:val="28"/>
          <w:szCs w:val="28"/>
        </w:rPr>
        <w:t xml:space="preserve"> </w:t>
      </w:r>
      <w:r w:rsidR="00FB7A17" w:rsidRPr="00735AA4">
        <w:rPr>
          <w:rFonts w:ascii="Times New Roman" w:hAnsi="Times New Roman" w:cs="Times New Roman"/>
          <w:sz w:val="28"/>
          <w:szCs w:val="28"/>
        </w:rPr>
        <w:t>розвиток людського капіталу та підвищення якості життя населення (оперативна ціль – створення умов для комфортного та безпечного проживання мешканців).</w:t>
      </w:r>
      <w:r w:rsidRPr="00735AA4">
        <w:rPr>
          <w:rFonts w:ascii="Times New Roman" w:hAnsi="Times New Roman" w:cs="Times New Roman"/>
          <w:sz w:val="28"/>
          <w:szCs w:val="28"/>
        </w:rPr>
        <w:t xml:space="preserve"> Паспорт Програми наданий у додатку 1.</w:t>
      </w:r>
    </w:p>
    <w:p w14:paraId="784CF563" w14:textId="77777777" w:rsidR="00267A2D" w:rsidRPr="00735AA4" w:rsidRDefault="00267A2D" w:rsidP="00735A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6EE16F" w14:textId="77777777" w:rsidR="00267A2D" w:rsidRPr="00314D68" w:rsidRDefault="00FB7A17" w:rsidP="00A97B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4D6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67A2D" w:rsidRPr="00314D68">
        <w:rPr>
          <w:rFonts w:ascii="Times New Roman" w:hAnsi="Times New Roman" w:cs="Times New Roman"/>
          <w:b/>
          <w:bCs/>
          <w:sz w:val="28"/>
          <w:szCs w:val="28"/>
        </w:rPr>
        <w:t>. ПРОБЛЕМ</w:t>
      </w:r>
      <w:r w:rsidRPr="00314D6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67A2D" w:rsidRPr="00314D68">
        <w:rPr>
          <w:rFonts w:ascii="Times New Roman" w:hAnsi="Times New Roman" w:cs="Times New Roman"/>
          <w:b/>
          <w:bCs/>
          <w:sz w:val="28"/>
          <w:szCs w:val="28"/>
        </w:rPr>
        <w:t>, НА РОЗВ’ЯЗАННЯ ЯКОЇ СПРЯМОВАНА ПРОГРАМА</w:t>
      </w:r>
    </w:p>
    <w:p w14:paraId="3879E7A8" w14:textId="660206BB" w:rsidR="005E2B76" w:rsidRPr="00735AA4" w:rsidRDefault="00EC7E91" w:rsidP="00735A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AA4">
        <w:rPr>
          <w:rFonts w:ascii="Times New Roman" w:hAnsi="Times New Roman" w:cs="Times New Roman"/>
          <w:sz w:val="28"/>
          <w:szCs w:val="28"/>
        </w:rPr>
        <w:t xml:space="preserve">Низький рівень доходів, незадовільні житлові умови призводять до міграційних процесів і відтоку з області молодих висококваліфікованих фахівців та обмежують можливість народження дітей у сім’ях, які потребують покращення житлових умов, що, зі свого боку, негативно позначається на соціально-економічному розвитку Волині загалом. У Волинській області – один із найнижчих показників зайнятості жінок, у порівнянні з іншими областями України. </w:t>
      </w:r>
    </w:p>
    <w:p w14:paraId="37B8F338" w14:textId="77777777" w:rsidR="00EC7E91" w:rsidRPr="00735AA4" w:rsidRDefault="00EC7E91" w:rsidP="00735A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AA4">
        <w:rPr>
          <w:rFonts w:ascii="Times New Roman" w:hAnsi="Times New Roman" w:cs="Times New Roman"/>
          <w:sz w:val="28"/>
          <w:szCs w:val="28"/>
        </w:rPr>
        <w:t xml:space="preserve">Переважна більшість учасників </w:t>
      </w:r>
      <w:r w:rsidR="00515A94" w:rsidRPr="00735AA4">
        <w:rPr>
          <w:rFonts w:ascii="Times New Roman" w:hAnsi="Times New Roman" w:cs="Times New Roman"/>
          <w:sz w:val="28"/>
          <w:szCs w:val="28"/>
        </w:rPr>
        <w:t xml:space="preserve">бойових дій та членів їх родин, багатодітні сім’ї, які </w:t>
      </w:r>
      <w:r w:rsidRPr="00735AA4">
        <w:rPr>
          <w:rFonts w:ascii="Times New Roman" w:hAnsi="Times New Roman" w:cs="Times New Roman"/>
          <w:sz w:val="28"/>
          <w:szCs w:val="28"/>
        </w:rPr>
        <w:t>проживають в сільській місцевості, не мають власного житла, або потребують поліпшення житлових умов.</w:t>
      </w:r>
      <w:r w:rsidR="003560D9" w:rsidRPr="00735AA4">
        <w:rPr>
          <w:rFonts w:ascii="Times New Roman" w:hAnsi="Times New Roman" w:cs="Times New Roman"/>
          <w:sz w:val="28"/>
          <w:szCs w:val="28"/>
        </w:rPr>
        <w:t xml:space="preserve"> Вказані категорії потребують першочергової уваги у вирішенні їх житлових питань. </w:t>
      </w:r>
    </w:p>
    <w:p w14:paraId="4D57875B" w14:textId="1EDD9DB7" w:rsidR="00515A94" w:rsidRPr="00735AA4" w:rsidRDefault="00515A94" w:rsidP="00735A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AA4">
        <w:rPr>
          <w:rFonts w:ascii="Times New Roman" w:hAnsi="Times New Roman" w:cs="Times New Roman"/>
          <w:sz w:val="28"/>
          <w:szCs w:val="28"/>
        </w:rPr>
        <w:t>Порівняно з 2010 роком економічно активне населення стано</w:t>
      </w:r>
      <w:r w:rsidR="00FB7A17" w:rsidRPr="00735AA4">
        <w:rPr>
          <w:rFonts w:ascii="Times New Roman" w:hAnsi="Times New Roman" w:cs="Times New Roman"/>
          <w:sz w:val="28"/>
          <w:szCs w:val="28"/>
        </w:rPr>
        <w:t>м</w:t>
      </w:r>
      <w:r w:rsidRPr="00735AA4">
        <w:rPr>
          <w:rFonts w:ascii="Times New Roman" w:hAnsi="Times New Roman" w:cs="Times New Roman"/>
          <w:sz w:val="28"/>
          <w:szCs w:val="28"/>
        </w:rPr>
        <w:t xml:space="preserve"> на 01 січня 2020 року зменшилось на 57,1 тис. осіб і становило 417 тис. осіб проти 474,1 тис. осіб у 2010 році. Безробітне населення у сільській місцевості області у 2020 році становило 25,9 тис. осіб або 13,5%.</w:t>
      </w:r>
    </w:p>
    <w:p w14:paraId="31F089FF" w14:textId="26376A02" w:rsidR="00515A94" w:rsidRPr="00735AA4" w:rsidRDefault="00EC7E91" w:rsidP="00735A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AA4">
        <w:rPr>
          <w:rFonts w:ascii="Times New Roman" w:hAnsi="Times New Roman" w:cs="Times New Roman"/>
          <w:sz w:val="28"/>
          <w:szCs w:val="28"/>
        </w:rPr>
        <w:t>За останні п’ять років</w:t>
      </w:r>
      <w:r w:rsidR="003046DC">
        <w:rPr>
          <w:rFonts w:ascii="Times New Roman" w:hAnsi="Times New Roman" w:cs="Times New Roman"/>
          <w:sz w:val="28"/>
          <w:szCs w:val="28"/>
        </w:rPr>
        <w:t>,</w:t>
      </w:r>
      <w:r w:rsidRPr="00735AA4">
        <w:rPr>
          <w:rFonts w:ascii="Times New Roman" w:hAnsi="Times New Roman" w:cs="Times New Roman"/>
          <w:sz w:val="28"/>
          <w:szCs w:val="28"/>
        </w:rPr>
        <w:t xml:space="preserve"> до повномасштабного вторгнення, за даними Головного управління статистики у Волинській області</w:t>
      </w:r>
      <w:r w:rsidR="008B22F6">
        <w:rPr>
          <w:rFonts w:ascii="Times New Roman" w:hAnsi="Times New Roman" w:cs="Times New Roman"/>
          <w:sz w:val="28"/>
          <w:szCs w:val="28"/>
        </w:rPr>
        <w:t>,</w:t>
      </w:r>
      <w:r w:rsidRPr="00735AA4">
        <w:rPr>
          <w:rFonts w:ascii="Times New Roman" w:hAnsi="Times New Roman" w:cs="Times New Roman"/>
          <w:sz w:val="28"/>
          <w:szCs w:val="28"/>
        </w:rPr>
        <w:t xml:space="preserve"> чисельність населення Волині зменшилась на 17,1 тисячу жителів, в тому числі за 2020 рік </w:t>
      </w:r>
      <w:r w:rsidR="00F40D9A">
        <w:rPr>
          <w:rFonts w:ascii="Times New Roman" w:hAnsi="Times New Roman" w:cs="Times New Roman"/>
          <w:sz w:val="28"/>
          <w:szCs w:val="28"/>
        </w:rPr>
        <w:t xml:space="preserve">- </w:t>
      </w:r>
      <w:r w:rsidRPr="00735AA4">
        <w:rPr>
          <w:rFonts w:ascii="Times New Roman" w:hAnsi="Times New Roman" w:cs="Times New Roman"/>
          <w:sz w:val="28"/>
          <w:szCs w:val="28"/>
        </w:rPr>
        <w:t>на 4 тис</w:t>
      </w:r>
      <w:r w:rsidR="00C85DA9" w:rsidRPr="00735AA4">
        <w:rPr>
          <w:rFonts w:ascii="Times New Roman" w:hAnsi="Times New Roman" w:cs="Times New Roman"/>
          <w:sz w:val="28"/>
          <w:szCs w:val="28"/>
        </w:rPr>
        <w:t>ячі</w:t>
      </w:r>
      <w:r w:rsidRPr="00735AA4">
        <w:rPr>
          <w:rFonts w:ascii="Times New Roman" w:hAnsi="Times New Roman" w:cs="Times New Roman"/>
          <w:sz w:val="28"/>
          <w:szCs w:val="28"/>
        </w:rPr>
        <w:t>, за 2021</w:t>
      </w:r>
      <w:r w:rsidR="00735AA4" w:rsidRPr="00735AA4">
        <w:rPr>
          <w:rFonts w:ascii="Times New Roman" w:hAnsi="Times New Roman" w:cs="Times New Roman"/>
          <w:sz w:val="28"/>
          <w:szCs w:val="28"/>
        </w:rPr>
        <w:t> </w:t>
      </w:r>
      <w:r w:rsidRPr="00735AA4">
        <w:rPr>
          <w:rFonts w:ascii="Times New Roman" w:hAnsi="Times New Roman" w:cs="Times New Roman"/>
          <w:sz w:val="28"/>
          <w:szCs w:val="28"/>
        </w:rPr>
        <w:t>рік – на 6 тисяч</w:t>
      </w:r>
      <w:r w:rsidR="00C85DA9" w:rsidRPr="00735AA4">
        <w:rPr>
          <w:rFonts w:ascii="Times New Roman" w:hAnsi="Times New Roman" w:cs="Times New Roman"/>
          <w:sz w:val="28"/>
          <w:szCs w:val="28"/>
        </w:rPr>
        <w:t xml:space="preserve"> осіб.</w:t>
      </w:r>
    </w:p>
    <w:p w14:paraId="73EAD09A" w14:textId="77777777" w:rsidR="00515A94" w:rsidRPr="00735AA4" w:rsidRDefault="00515A94" w:rsidP="00735A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AA4">
        <w:rPr>
          <w:rFonts w:ascii="Times New Roman" w:hAnsi="Times New Roman" w:cs="Times New Roman"/>
          <w:sz w:val="28"/>
          <w:szCs w:val="28"/>
        </w:rPr>
        <w:t xml:space="preserve">Повномасштабне вторгнення росії в Україну </w:t>
      </w:r>
      <w:r w:rsidR="00EC7E91" w:rsidRPr="00735AA4">
        <w:rPr>
          <w:rFonts w:ascii="Times New Roman" w:hAnsi="Times New Roman" w:cs="Times New Roman"/>
          <w:sz w:val="28"/>
          <w:szCs w:val="28"/>
        </w:rPr>
        <w:t>поглибил</w:t>
      </w:r>
      <w:r w:rsidRPr="00735AA4">
        <w:rPr>
          <w:rFonts w:ascii="Times New Roman" w:hAnsi="Times New Roman" w:cs="Times New Roman"/>
          <w:sz w:val="28"/>
          <w:szCs w:val="28"/>
        </w:rPr>
        <w:t>о</w:t>
      </w:r>
      <w:r w:rsidR="00EC7E91" w:rsidRPr="00735AA4">
        <w:rPr>
          <w:rFonts w:ascii="Times New Roman" w:hAnsi="Times New Roman" w:cs="Times New Roman"/>
          <w:sz w:val="28"/>
          <w:szCs w:val="28"/>
        </w:rPr>
        <w:t xml:space="preserve"> демографічну кризу </w:t>
      </w:r>
      <w:r w:rsidR="00EC7E91" w:rsidRPr="00735AA4">
        <w:rPr>
          <w:rFonts w:ascii="Times New Roman" w:hAnsi="Times New Roman" w:cs="Times New Roman"/>
          <w:sz w:val="28"/>
          <w:szCs w:val="28"/>
        </w:rPr>
        <w:lastRenderedPageBreak/>
        <w:t xml:space="preserve">в області, особливо у сільській місцевості. </w:t>
      </w:r>
    </w:p>
    <w:p w14:paraId="1251A367" w14:textId="77777777" w:rsidR="000709F7" w:rsidRPr="00735AA4" w:rsidRDefault="0013750C" w:rsidP="00735A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AA4">
        <w:rPr>
          <w:rFonts w:ascii="Times New Roman" w:hAnsi="Times New Roman" w:cs="Times New Roman"/>
          <w:sz w:val="28"/>
          <w:szCs w:val="28"/>
        </w:rPr>
        <w:t>Високі відсоткові ставки за кредитами в банківських установах, підвищені вимоги до платоспроможності позичальників та необхідної іпотеки не дають можливості більшості мешканців сільської місцевості отримати кредити в банках.</w:t>
      </w:r>
    </w:p>
    <w:p w14:paraId="60F658D8" w14:textId="7579B0AC" w:rsidR="00EC7E91" w:rsidRPr="00735AA4" w:rsidRDefault="00EC7E91" w:rsidP="00735A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AA4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BC2CA5">
        <w:rPr>
          <w:rFonts w:ascii="Times New Roman" w:hAnsi="Times New Roman" w:cs="Times New Roman"/>
          <w:sz w:val="28"/>
          <w:szCs w:val="28"/>
        </w:rPr>
        <w:t>покращення</w:t>
      </w:r>
      <w:r w:rsidRPr="00735AA4">
        <w:rPr>
          <w:rFonts w:ascii="Times New Roman" w:hAnsi="Times New Roman" w:cs="Times New Roman"/>
          <w:sz w:val="28"/>
          <w:szCs w:val="28"/>
        </w:rPr>
        <w:t xml:space="preserve"> демографічної </w:t>
      </w:r>
      <w:r w:rsidR="00BC2CA5">
        <w:rPr>
          <w:rFonts w:ascii="Times New Roman" w:hAnsi="Times New Roman" w:cs="Times New Roman"/>
          <w:sz w:val="28"/>
          <w:szCs w:val="28"/>
        </w:rPr>
        <w:t>ситуації</w:t>
      </w:r>
      <w:r w:rsidRPr="00735AA4">
        <w:rPr>
          <w:rFonts w:ascii="Times New Roman" w:hAnsi="Times New Roman" w:cs="Times New Roman"/>
          <w:sz w:val="28"/>
          <w:szCs w:val="28"/>
        </w:rPr>
        <w:t>, надання можливості забезпечення громадян доступним житлом, на виконання Указу Президента України від 27</w:t>
      </w:r>
      <w:r w:rsidR="00EF6CA7">
        <w:rPr>
          <w:rFonts w:ascii="Times New Roman" w:hAnsi="Times New Roman" w:cs="Times New Roman"/>
          <w:sz w:val="28"/>
          <w:szCs w:val="28"/>
        </w:rPr>
        <w:t xml:space="preserve"> </w:t>
      </w:r>
      <w:r w:rsidRPr="00735AA4">
        <w:rPr>
          <w:rFonts w:ascii="Times New Roman" w:hAnsi="Times New Roman" w:cs="Times New Roman"/>
          <w:sz w:val="28"/>
          <w:szCs w:val="28"/>
        </w:rPr>
        <w:t xml:space="preserve">березня 1998 року № 222/98 «Про заходи щодо підтримки індивідуального житлового будівництва на селі» та </w:t>
      </w:r>
      <w:r w:rsidR="00EF6CA7">
        <w:rPr>
          <w:rFonts w:ascii="Times New Roman" w:hAnsi="Times New Roman" w:cs="Times New Roman"/>
          <w:sz w:val="28"/>
          <w:szCs w:val="28"/>
        </w:rPr>
        <w:t>п</w:t>
      </w:r>
      <w:r w:rsidRPr="00735AA4">
        <w:rPr>
          <w:rFonts w:ascii="Times New Roman" w:hAnsi="Times New Roman" w:cs="Times New Roman"/>
          <w:sz w:val="28"/>
          <w:szCs w:val="28"/>
        </w:rPr>
        <w:t xml:space="preserve">останови Кабінету Міністрів України від </w:t>
      </w:r>
      <w:r w:rsidR="00EF6CA7">
        <w:rPr>
          <w:rFonts w:ascii="Times New Roman" w:hAnsi="Times New Roman" w:cs="Times New Roman"/>
          <w:sz w:val="28"/>
          <w:szCs w:val="28"/>
        </w:rPr>
        <w:t>0</w:t>
      </w:r>
      <w:r w:rsidRPr="00735AA4">
        <w:rPr>
          <w:rFonts w:ascii="Times New Roman" w:hAnsi="Times New Roman" w:cs="Times New Roman"/>
          <w:sz w:val="28"/>
          <w:szCs w:val="28"/>
        </w:rPr>
        <w:t>3</w:t>
      </w:r>
      <w:r w:rsidR="00EF6CA7">
        <w:rPr>
          <w:rFonts w:ascii="Times New Roman" w:hAnsi="Times New Roman" w:cs="Times New Roman"/>
          <w:sz w:val="28"/>
          <w:szCs w:val="28"/>
        </w:rPr>
        <w:t xml:space="preserve"> </w:t>
      </w:r>
      <w:r w:rsidRPr="00735AA4">
        <w:rPr>
          <w:rFonts w:ascii="Times New Roman" w:hAnsi="Times New Roman" w:cs="Times New Roman"/>
          <w:sz w:val="28"/>
          <w:szCs w:val="28"/>
        </w:rPr>
        <w:t xml:space="preserve">серпня 1998 року № 1211 «Про затвердження Положення про порядок формування і використання коштів фондів підтримки індивідуального житлового будівництва на селі» </w:t>
      </w:r>
      <w:r w:rsidR="003560D9" w:rsidRPr="00735AA4">
        <w:rPr>
          <w:rFonts w:ascii="Times New Roman" w:hAnsi="Times New Roman" w:cs="Times New Roman"/>
          <w:sz w:val="28"/>
          <w:szCs w:val="28"/>
        </w:rPr>
        <w:t xml:space="preserve">в Україні реалізується державна </w:t>
      </w:r>
      <w:r w:rsidR="00BA5A59" w:rsidRPr="00735AA4">
        <w:rPr>
          <w:rFonts w:ascii="Times New Roman" w:hAnsi="Times New Roman" w:cs="Times New Roman"/>
          <w:sz w:val="28"/>
          <w:szCs w:val="28"/>
        </w:rPr>
        <w:t xml:space="preserve">та місцеві </w:t>
      </w:r>
      <w:r w:rsidR="003560D9" w:rsidRPr="00735AA4">
        <w:rPr>
          <w:rFonts w:ascii="Times New Roman" w:hAnsi="Times New Roman" w:cs="Times New Roman"/>
          <w:sz w:val="28"/>
          <w:szCs w:val="28"/>
        </w:rPr>
        <w:t>програм</w:t>
      </w:r>
      <w:r w:rsidR="00BA5A59" w:rsidRPr="00735AA4">
        <w:rPr>
          <w:rFonts w:ascii="Times New Roman" w:hAnsi="Times New Roman" w:cs="Times New Roman"/>
          <w:sz w:val="28"/>
          <w:szCs w:val="28"/>
        </w:rPr>
        <w:t>и</w:t>
      </w:r>
      <w:r w:rsidR="003560D9" w:rsidRPr="00735AA4">
        <w:rPr>
          <w:rFonts w:ascii="Times New Roman" w:hAnsi="Times New Roman" w:cs="Times New Roman"/>
          <w:sz w:val="28"/>
          <w:szCs w:val="28"/>
        </w:rPr>
        <w:t xml:space="preserve"> «Власний дім»</w:t>
      </w:r>
      <w:r w:rsidRPr="00735AA4">
        <w:rPr>
          <w:rFonts w:ascii="Times New Roman" w:hAnsi="Times New Roman" w:cs="Times New Roman"/>
          <w:sz w:val="28"/>
          <w:szCs w:val="28"/>
        </w:rPr>
        <w:t>.</w:t>
      </w:r>
    </w:p>
    <w:p w14:paraId="65BB39AC" w14:textId="2650F4EE" w:rsidR="00267A2D" w:rsidRPr="00735AA4" w:rsidRDefault="00267A2D" w:rsidP="00735A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AA4">
        <w:rPr>
          <w:rFonts w:ascii="Times New Roman" w:hAnsi="Times New Roman" w:cs="Times New Roman"/>
          <w:sz w:val="28"/>
          <w:szCs w:val="28"/>
        </w:rPr>
        <w:t>Реалізацію Програм</w:t>
      </w:r>
      <w:r w:rsidR="00BA5A59" w:rsidRPr="00735AA4">
        <w:rPr>
          <w:rFonts w:ascii="Times New Roman" w:hAnsi="Times New Roman" w:cs="Times New Roman"/>
          <w:sz w:val="28"/>
          <w:szCs w:val="28"/>
        </w:rPr>
        <w:t>и</w:t>
      </w:r>
      <w:r w:rsidRPr="00735AA4">
        <w:rPr>
          <w:rFonts w:ascii="Times New Roman" w:hAnsi="Times New Roman" w:cs="Times New Roman"/>
          <w:sz w:val="28"/>
          <w:szCs w:val="28"/>
        </w:rPr>
        <w:t xml:space="preserve"> </w:t>
      </w:r>
      <w:r w:rsidR="00BA5A59" w:rsidRPr="00735AA4">
        <w:rPr>
          <w:rFonts w:ascii="Times New Roman" w:hAnsi="Times New Roman" w:cs="Times New Roman"/>
          <w:sz w:val="28"/>
          <w:szCs w:val="28"/>
        </w:rPr>
        <w:t xml:space="preserve">в області </w:t>
      </w:r>
      <w:r w:rsidRPr="00735AA4">
        <w:rPr>
          <w:rFonts w:ascii="Times New Roman" w:hAnsi="Times New Roman" w:cs="Times New Roman"/>
          <w:sz w:val="28"/>
          <w:szCs w:val="28"/>
        </w:rPr>
        <w:t xml:space="preserve">здійснює </w:t>
      </w:r>
      <w:r w:rsidR="00BA5A59" w:rsidRPr="00735AA4">
        <w:rPr>
          <w:rFonts w:ascii="Times New Roman" w:hAnsi="Times New Roman" w:cs="Times New Roman"/>
          <w:sz w:val="28"/>
          <w:szCs w:val="28"/>
        </w:rPr>
        <w:t xml:space="preserve">комунальне підприємство «Волинський </w:t>
      </w:r>
      <w:r w:rsidR="000A1146" w:rsidRPr="00735AA4">
        <w:rPr>
          <w:rFonts w:ascii="Times New Roman" w:hAnsi="Times New Roman" w:cs="Times New Roman"/>
          <w:sz w:val="28"/>
          <w:szCs w:val="28"/>
        </w:rPr>
        <w:t>о</w:t>
      </w:r>
      <w:r w:rsidRPr="00735AA4">
        <w:rPr>
          <w:rFonts w:ascii="Times New Roman" w:hAnsi="Times New Roman" w:cs="Times New Roman"/>
          <w:sz w:val="28"/>
          <w:szCs w:val="28"/>
        </w:rPr>
        <w:t xml:space="preserve">бласний </w:t>
      </w:r>
      <w:r w:rsidR="00BA5A59" w:rsidRPr="00735AA4">
        <w:rPr>
          <w:rFonts w:ascii="Times New Roman" w:hAnsi="Times New Roman" w:cs="Times New Roman"/>
          <w:sz w:val="28"/>
          <w:szCs w:val="28"/>
        </w:rPr>
        <w:t>ф</w:t>
      </w:r>
      <w:r w:rsidRPr="00735AA4">
        <w:rPr>
          <w:rFonts w:ascii="Times New Roman" w:hAnsi="Times New Roman" w:cs="Times New Roman"/>
          <w:sz w:val="28"/>
          <w:szCs w:val="28"/>
        </w:rPr>
        <w:t>онд підтримки індивідуального житлового будівництва на селі</w:t>
      </w:r>
      <w:r w:rsidR="00BA5A59" w:rsidRPr="00735AA4">
        <w:rPr>
          <w:rFonts w:ascii="Times New Roman" w:hAnsi="Times New Roman" w:cs="Times New Roman"/>
          <w:sz w:val="28"/>
          <w:szCs w:val="28"/>
        </w:rPr>
        <w:t>»</w:t>
      </w:r>
      <w:r w:rsidRPr="00735AA4">
        <w:rPr>
          <w:rFonts w:ascii="Times New Roman" w:hAnsi="Times New Roman" w:cs="Times New Roman"/>
          <w:sz w:val="28"/>
          <w:szCs w:val="28"/>
        </w:rPr>
        <w:t xml:space="preserve"> (далі – Фонд), відповідно до своїх статутних завдань, шляхом надання довгострокових пільгових позик.</w:t>
      </w:r>
    </w:p>
    <w:p w14:paraId="5AA06834" w14:textId="77777777" w:rsidR="00267A2D" w:rsidRPr="00735AA4" w:rsidRDefault="00267A2D" w:rsidP="00735A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AA4">
        <w:rPr>
          <w:rFonts w:ascii="Times New Roman" w:hAnsi="Times New Roman" w:cs="Times New Roman"/>
          <w:sz w:val="28"/>
          <w:szCs w:val="28"/>
        </w:rPr>
        <w:t>Завдяки своїй доступності Програма набула широкої популярності серед населення області та стала надійною опорою для тисяч сімей різних вікових категорій та соціального статусу.</w:t>
      </w:r>
    </w:p>
    <w:p w14:paraId="56CA823C" w14:textId="71386769" w:rsidR="00267A2D" w:rsidRPr="00735AA4" w:rsidRDefault="00267A2D" w:rsidP="00735A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AA4">
        <w:rPr>
          <w:rFonts w:ascii="Times New Roman" w:hAnsi="Times New Roman" w:cs="Times New Roman"/>
          <w:sz w:val="28"/>
          <w:szCs w:val="28"/>
        </w:rPr>
        <w:t>Дешевий фінансовий ресурс та довготривалий термін погашення позик дозволяє значній кількості сімей суттєво підвищити рівень якості життя</w:t>
      </w:r>
      <w:r w:rsidR="0070470F" w:rsidRPr="00735AA4">
        <w:rPr>
          <w:rFonts w:ascii="Times New Roman" w:hAnsi="Times New Roman" w:cs="Times New Roman"/>
          <w:sz w:val="28"/>
          <w:szCs w:val="28"/>
        </w:rPr>
        <w:t xml:space="preserve">. </w:t>
      </w:r>
      <w:r w:rsidRPr="00735AA4">
        <w:rPr>
          <w:rFonts w:ascii="Times New Roman" w:hAnsi="Times New Roman" w:cs="Times New Roman"/>
          <w:sz w:val="28"/>
          <w:szCs w:val="28"/>
        </w:rPr>
        <w:t xml:space="preserve">У цілому </w:t>
      </w:r>
      <w:r w:rsidR="0070470F" w:rsidRPr="00735AA4">
        <w:rPr>
          <w:rFonts w:ascii="Times New Roman" w:hAnsi="Times New Roman" w:cs="Times New Roman"/>
          <w:sz w:val="28"/>
          <w:szCs w:val="28"/>
        </w:rPr>
        <w:t>за період з 1999 по 202</w:t>
      </w:r>
      <w:r w:rsidR="00CD3668" w:rsidRPr="00735AA4">
        <w:rPr>
          <w:rFonts w:ascii="Times New Roman" w:hAnsi="Times New Roman" w:cs="Times New Roman"/>
          <w:sz w:val="28"/>
          <w:szCs w:val="28"/>
        </w:rPr>
        <w:t>3</w:t>
      </w:r>
      <w:r w:rsidR="0070470F" w:rsidRPr="00735AA4">
        <w:rPr>
          <w:rFonts w:ascii="Times New Roman" w:hAnsi="Times New Roman" w:cs="Times New Roman"/>
          <w:sz w:val="28"/>
          <w:szCs w:val="28"/>
        </w:rPr>
        <w:t xml:space="preserve"> роки за програмою «Власний дім» в</w:t>
      </w:r>
      <w:r w:rsidRPr="00735AA4">
        <w:rPr>
          <w:rFonts w:ascii="Times New Roman" w:hAnsi="Times New Roman" w:cs="Times New Roman"/>
          <w:sz w:val="28"/>
          <w:szCs w:val="28"/>
        </w:rPr>
        <w:t xml:space="preserve"> області інвестовано понад 1</w:t>
      </w:r>
      <w:r w:rsidR="00CD3668" w:rsidRPr="00735AA4">
        <w:rPr>
          <w:rFonts w:ascii="Times New Roman" w:hAnsi="Times New Roman" w:cs="Times New Roman"/>
          <w:sz w:val="28"/>
          <w:szCs w:val="28"/>
        </w:rPr>
        <w:t>60</w:t>
      </w:r>
      <w:r w:rsidRPr="00735AA4">
        <w:rPr>
          <w:rFonts w:ascii="Times New Roman" w:hAnsi="Times New Roman" w:cs="Times New Roman"/>
          <w:sz w:val="28"/>
          <w:szCs w:val="28"/>
        </w:rPr>
        <w:t xml:space="preserve">  млн грн бюджетних коштів. Сільськими мешканцями придбано, збудовано та реконструйовано понад 9</w:t>
      </w:r>
      <w:r w:rsidR="00CD3668" w:rsidRPr="00735AA4">
        <w:rPr>
          <w:rFonts w:ascii="Times New Roman" w:hAnsi="Times New Roman" w:cs="Times New Roman"/>
          <w:sz w:val="28"/>
          <w:szCs w:val="28"/>
        </w:rPr>
        <w:t>8</w:t>
      </w:r>
      <w:r w:rsidRPr="00735AA4">
        <w:rPr>
          <w:rFonts w:ascii="Times New Roman" w:hAnsi="Times New Roman" w:cs="Times New Roman"/>
          <w:sz w:val="28"/>
          <w:szCs w:val="28"/>
        </w:rPr>
        <w:t xml:space="preserve"> тис. кв. метрів індивідуального житла, газифіковано та забезпечено водопостачанням 15</w:t>
      </w:r>
      <w:r w:rsidR="00CD3668" w:rsidRPr="00735AA4">
        <w:rPr>
          <w:rFonts w:ascii="Times New Roman" w:hAnsi="Times New Roman" w:cs="Times New Roman"/>
          <w:sz w:val="28"/>
          <w:szCs w:val="28"/>
        </w:rPr>
        <w:t>83</w:t>
      </w:r>
      <w:r w:rsidR="00831E62" w:rsidRPr="00735AA4">
        <w:rPr>
          <w:rFonts w:ascii="Times New Roman" w:hAnsi="Times New Roman" w:cs="Times New Roman"/>
          <w:sz w:val="28"/>
          <w:szCs w:val="28"/>
        </w:rPr>
        <w:t> </w:t>
      </w:r>
      <w:r w:rsidRPr="00735AA4">
        <w:rPr>
          <w:rFonts w:ascii="Times New Roman" w:hAnsi="Times New Roman" w:cs="Times New Roman"/>
          <w:sz w:val="28"/>
          <w:szCs w:val="28"/>
        </w:rPr>
        <w:t>осель</w:t>
      </w:r>
      <w:r w:rsidR="0070470F" w:rsidRPr="00735AA4">
        <w:rPr>
          <w:rFonts w:ascii="Times New Roman" w:hAnsi="Times New Roman" w:cs="Times New Roman"/>
          <w:sz w:val="28"/>
          <w:szCs w:val="28"/>
        </w:rPr>
        <w:t>, по</w:t>
      </w:r>
      <w:r w:rsidRPr="00735AA4">
        <w:rPr>
          <w:rFonts w:ascii="Times New Roman" w:hAnsi="Times New Roman" w:cs="Times New Roman"/>
          <w:sz w:val="28"/>
          <w:szCs w:val="28"/>
        </w:rPr>
        <w:t>кращили житлово-побутові умо</w:t>
      </w:r>
      <w:r w:rsidR="00831E62" w:rsidRPr="00735AA4">
        <w:rPr>
          <w:rFonts w:ascii="Times New Roman" w:hAnsi="Times New Roman" w:cs="Times New Roman"/>
          <w:sz w:val="28"/>
          <w:szCs w:val="28"/>
        </w:rPr>
        <w:t>ви 1</w:t>
      </w:r>
      <w:r w:rsidR="00071899" w:rsidRPr="00735AA4">
        <w:rPr>
          <w:rFonts w:ascii="Times New Roman" w:hAnsi="Times New Roman" w:cs="Times New Roman"/>
          <w:sz w:val="28"/>
          <w:szCs w:val="28"/>
        </w:rPr>
        <w:t>617</w:t>
      </w:r>
      <w:r w:rsidR="00831E62" w:rsidRPr="00735AA4">
        <w:rPr>
          <w:rFonts w:ascii="Times New Roman" w:hAnsi="Times New Roman" w:cs="Times New Roman"/>
          <w:sz w:val="28"/>
          <w:szCs w:val="28"/>
        </w:rPr>
        <w:t> сімей, в тому числі 11</w:t>
      </w:r>
      <w:r w:rsidR="00071899" w:rsidRPr="00735AA4">
        <w:rPr>
          <w:rFonts w:ascii="Times New Roman" w:hAnsi="Times New Roman" w:cs="Times New Roman"/>
          <w:sz w:val="28"/>
          <w:szCs w:val="28"/>
        </w:rPr>
        <w:t>9</w:t>
      </w:r>
      <w:r w:rsidR="00831E62" w:rsidRPr="00735AA4">
        <w:rPr>
          <w:rFonts w:ascii="Times New Roman" w:hAnsi="Times New Roman" w:cs="Times New Roman"/>
          <w:sz w:val="28"/>
          <w:szCs w:val="28"/>
        </w:rPr>
        <w:t> </w:t>
      </w:r>
      <w:r w:rsidRPr="00735AA4">
        <w:rPr>
          <w:rFonts w:ascii="Times New Roman" w:hAnsi="Times New Roman" w:cs="Times New Roman"/>
          <w:sz w:val="28"/>
          <w:szCs w:val="28"/>
        </w:rPr>
        <w:t xml:space="preserve">багатодітних родин та з 2014 року </w:t>
      </w:r>
      <w:r w:rsidR="00071899" w:rsidRPr="00735AA4">
        <w:rPr>
          <w:rFonts w:ascii="Times New Roman" w:hAnsi="Times New Roman" w:cs="Times New Roman"/>
          <w:sz w:val="28"/>
          <w:szCs w:val="28"/>
        </w:rPr>
        <w:t>127</w:t>
      </w:r>
      <w:r w:rsidR="0059233B" w:rsidRPr="00735AA4">
        <w:rPr>
          <w:rFonts w:ascii="Times New Roman" w:hAnsi="Times New Roman" w:cs="Times New Roman"/>
          <w:sz w:val="28"/>
          <w:szCs w:val="28"/>
        </w:rPr>
        <w:t> </w:t>
      </w:r>
      <w:r w:rsidRPr="00735AA4">
        <w:rPr>
          <w:rFonts w:ascii="Times New Roman" w:hAnsi="Times New Roman" w:cs="Times New Roman"/>
          <w:sz w:val="28"/>
          <w:szCs w:val="28"/>
        </w:rPr>
        <w:t>учасник</w:t>
      </w:r>
      <w:r w:rsidR="00071899" w:rsidRPr="00735AA4">
        <w:rPr>
          <w:rFonts w:ascii="Times New Roman" w:hAnsi="Times New Roman" w:cs="Times New Roman"/>
          <w:sz w:val="28"/>
          <w:szCs w:val="28"/>
        </w:rPr>
        <w:t xml:space="preserve">ів бойових дій </w:t>
      </w:r>
      <w:r w:rsidRPr="00735AA4">
        <w:rPr>
          <w:rFonts w:ascii="Times New Roman" w:hAnsi="Times New Roman" w:cs="Times New Roman"/>
          <w:sz w:val="28"/>
          <w:szCs w:val="28"/>
        </w:rPr>
        <w:t xml:space="preserve">та </w:t>
      </w:r>
      <w:r w:rsidR="00071899" w:rsidRPr="00735AA4">
        <w:rPr>
          <w:rFonts w:ascii="Times New Roman" w:hAnsi="Times New Roman" w:cs="Times New Roman"/>
          <w:sz w:val="28"/>
          <w:szCs w:val="28"/>
        </w:rPr>
        <w:t xml:space="preserve">6 </w:t>
      </w:r>
      <w:r w:rsidRPr="00735AA4">
        <w:rPr>
          <w:rFonts w:ascii="Times New Roman" w:hAnsi="Times New Roman" w:cs="Times New Roman"/>
          <w:sz w:val="28"/>
          <w:szCs w:val="28"/>
        </w:rPr>
        <w:t>внутрішньо переміщених осіб.</w:t>
      </w:r>
    </w:p>
    <w:p w14:paraId="31F30E7D" w14:textId="728C36BD" w:rsidR="00071899" w:rsidRPr="00735AA4" w:rsidRDefault="00071899" w:rsidP="00735A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AA4">
        <w:rPr>
          <w:rFonts w:ascii="Times New Roman" w:hAnsi="Times New Roman" w:cs="Times New Roman"/>
          <w:sz w:val="28"/>
          <w:szCs w:val="28"/>
        </w:rPr>
        <w:t xml:space="preserve">Кредитний портфель Фонду станом на </w:t>
      </w:r>
      <w:r w:rsidR="008604EF">
        <w:rPr>
          <w:rFonts w:ascii="Times New Roman" w:hAnsi="Times New Roman" w:cs="Times New Roman"/>
          <w:sz w:val="28"/>
          <w:szCs w:val="28"/>
        </w:rPr>
        <w:t>0</w:t>
      </w:r>
      <w:r w:rsidRPr="00735AA4">
        <w:rPr>
          <w:rFonts w:ascii="Times New Roman" w:hAnsi="Times New Roman" w:cs="Times New Roman"/>
          <w:sz w:val="28"/>
          <w:szCs w:val="28"/>
        </w:rPr>
        <w:t>1 грудня 2023 року складає 83</w:t>
      </w:r>
      <w:r w:rsidR="005E2B76" w:rsidRPr="00735AA4">
        <w:rPr>
          <w:rFonts w:ascii="Times New Roman" w:hAnsi="Times New Roman" w:cs="Times New Roman"/>
          <w:sz w:val="28"/>
          <w:szCs w:val="28"/>
        </w:rPr>
        <w:t>,8</w:t>
      </w:r>
      <w:r w:rsidR="0059233B" w:rsidRPr="00735AA4">
        <w:rPr>
          <w:rFonts w:ascii="Times New Roman" w:hAnsi="Times New Roman" w:cs="Times New Roman"/>
          <w:sz w:val="28"/>
          <w:szCs w:val="28"/>
        </w:rPr>
        <w:t> </w:t>
      </w:r>
      <w:r w:rsidRPr="00735AA4">
        <w:rPr>
          <w:rFonts w:ascii="Times New Roman" w:hAnsi="Times New Roman" w:cs="Times New Roman"/>
          <w:sz w:val="28"/>
          <w:szCs w:val="28"/>
        </w:rPr>
        <w:t>млн</w:t>
      </w:r>
      <w:r w:rsidR="0059233B" w:rsidRPr="00735AA4">
        <w:rPr>
          <w:rFonts w:ascii="Times New Roman" w:hAnsi="Times New Roman" w:cs="Times New Roman"/>
          <w:sz w:val="28"/>
          <w:szCs w:val="28"/>
        </w:rPr>
        <w:t> </w:t>
      </w:r>
      <w:r w:rsidRPr="00735AA4">
        <w:rPr>
          <w:rFonts w:ascii="Times New Roman" w:hAnsi="Times New Roman" w:cs="Times New Roman"/>
          <w:sz w:val="28"/>
          <w:szCs w:val="28"/>
        </w:rPr>
        <w:t>гривень за діючи</w:t>
      </w:r>
      <w:r w:rsidR="005E2B76" w:rsidRPr="00735AA4">
        <w:rPr>
          <w:rFonts w:ascii="Times New Roman" w:hAnsi="Times New Roman" w:cs="Times New Roman"/>
          <w:sz w:val="28"/>
          <w:szCs w:val="28"/>
        </w:rPr>
        <w:t>ми</w:t>
      </w:r>
      <w:r w:rsidRPr="00735AA4">
        <w:rPr>
          <w:rFonts w:ascii="Times New Roman" w:hAnsi="Times New Roman" w:cs="Times New Roman"/>
          <w:sz w:val="28"/>
          <w:szCs w:val="28"/>
        </w:rPr>
        <w:t xml:space="preserve"> 12</w:t>
      </w:r>
      <w:r w:rsidR="005E2B76" w:rsidRPr="00735AA4">
        <w:rPr>
          <w:rFonts w:ascii="Times New Roman" w:hAnsi="Times New Roman" w:cs="Times New Roman"/>
          <w:sz w:val="28"/>
          <w:szCs w:val="28"/>
        </w:rPr>
        <w:t>35 угодами</w:t>
      </w:r>
      <w:r w:rsidRPr="00735AA4">
        <w:rPr>
          <w:rFonts w:ascii="Times New Roman" w:hAnsi="Times New Roman" w:cs="Times New Roman"/>
          <w:sz w:val="28"/>
          <w:szCs w:val="28"/>
        </w:rPr>
        <w:t>. Відповідно до умов Програми 136</w:t>
      </w:r>
      <w:r w:rsidR="0059233B" w:rsidRPr="00735AA4">
        <w:rPr>
          <w:rFonts w:ascii="Times New Roman" w:hAnsi="Times New Roman" w:cs="Times New Roman"/>
          <w:sz w:val="28"/>
          <w:szCs w:val="28"/>
        </w:rPr>
        <w:t> </w:t>
      </w:r>
      <w:r w:rsidRPr="00735AA4">
        <w:rPr>
          <w:rFonts w:ascii="Times New Roman" w:hAnsi="Times New Roman" w:cs="Times New Roman"/>
          <w:sz w:val="28"/>
          <w:szCs w:val="28"/>
        </w:rPr>
        <w:t xml:space="preserve">позичальникам надано безвідсоткові позики. </w:t>
      </w:r>
    </w:p>
    <w:p w14:paraId="547FB151" w14:textId="77777777" w:rsidR="00267A2D" w:rsidRPr="00735AA4" w:rsidRDefault="00267A2D" w:rsidP="00735A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AA4">
        <w:rPr>
          <w:rFonts w:ascii="Times New Roman" w:hAnsi="Times New Roman" w:cs="Times New Roman"/>
          <w:sz w:val="28"/>
          <w:szCs w:val="28"/>
        </w:rPr>
        <w:t xml:space="preserve">Слід зазначити, що </w:t>
      </w:r>
      <w:r w:rsidR="00202D72" w:rsidRPr="00735AA4">
        <w:rPr>
          <w:rFonts w:ascii="Times New Roman" w:hAnsi="Times New Roman" w:cs="Times New Roman"/>
          <w:sz w:val="28"/>
          <w:szCs w:val="28"/>
        </w:rPr>
        <w:t>наявна</w:t>
      </w:r>
      <w:r w:rsidRPr="00735AA4">
        <w:rPr>
          <w:rFonts w:ascii="Times New Roman" w:hAnsi="Times New Roman" w:cs="Times New Roman"/>
          <w:sz w:val="28"/>
          <w:szCs w:val="28"/>
        </w:rPr>
        <w:t xml:space="preserve"> потреба в дешевому фінансовому ресурсі значно перевищує зазначені обсяги фінансування Програми. Крім того, отримання позики в обсягах менше встановлених граничних сум</w:t>
      </w:r>
      <w:r w:rsidR="001E30DF" w:rsidRPr="00735AA4">
        <w:rPr>
          <w:rFonts w:ascii="Times New Roman" w:hAnsi="Times New Roman" w:cs="Times New Roman"/>
          <w:sz w:val="28"/>
          <w:szCs w:val="28"/>
        </w:rPr>
        <w:t xml:space="preserve"> не задовольняє потенційних одержувачів.</w:t>
      </w:r>
    </w:p>
    <w:p w14:paraId="6B5AF446" w14:textId="77777777" w:rsidR="00FB7A17" w:rsidRPr="00735AA4" w:rsidRDefault="00FB7A17" w:rsidP="00735A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5A02D7" w14:textId="77777777" w:rsidR="0094406C" w:rsidRPr="00314D68" w:rsidRDefault="00FB7A17" w:rsidP="00314D68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4D6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67A2D" w:rsidRPr="00314D68">
        <w:rPr>
          <w:rFonts w:ascii="Times New Roman" w:hAnsi="Times New Roman" w:cs="Times New Roman"/>
          <w:b/>
          <w:bCs/>
          <w:sz w:val="28"/>
          <w:szCs w:val="28"/>
        </w:rPr>
        <w:t>. МЕТА ПРОГРАМИ</w:t>
      </w:r>
    </w:p>
    <w:p w14:paraId="113F8E03" w14:textId="019B67A0" w:rsidR="00267A2D" w:rsidRPr="00735AA4" w:rsidRDefault="00267A2D" w:rsidP="00735A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AA4">
        <w:rPr>
          <w:rFonts w:ascii="Times New Roman" w:hAnsi="Times New Roman" w:cs="Times New Roman"/>
          <w:sz w:val="28"/>
          <w:szCs w:val="28"/>
        </w:rPr>
        <w:t xml:space="preserve">Метою Програми є створення фінансових передумов </w:t>
      </w:r>
      <w:r w:rsidR="002352DC" w:rsidRPr="00735AA4">
        <w:rPr>
          <w:rFonts w:ascii="Times New Roman" w:hAnsi="Times New Roman" w:cs="Times New Roman"/>
          <w:sz w:val="28"/>
          <w:szCs w:val="28"/>
        </w:rPr>
        <w:t>для запобігання демографічної к</w:t>
      </w:r>
      <w:r w:rsidR="00A13D7D">
        <w:rPr>
          <w:rFonts w:ascii="Times New Roman" w:hAnsi="Times New Roman" w:cs="Times New Roman"/>
          <w:sz w:val="28"/>
          <w:szCs w:val="28"/>
        </w:rPr>
        <w:t>ризи</w:t>
      </w:r>
      <w:r w:rsidR="002352DC" w:rsidRPr="00735AA4">
        <w:rPr>
          <w:rFonts w:ascii="Times New Roman" w:hAnsi="Times New Roman" w:cs="Times New Roman"/>
          <w:sz w:val="28"/>
          <w:szCs w:val="28"/>
        </w:rPr>
        <w:t xml:space="preserve">, </w:t>
      </w:r>
      <w:r w:rsidR="00A30202" w:rsidRPr="00735AA4">
        <w:rPr>
          <w:rFonts w:ascii="Times New Roman" w:hAnsi="Times New Roman" w:cs="Times New Roman"/>
          <w:sz w:val="28"/>
          <w:szCs w:val="28"/>
        </w:rPr>
        <w:t>розвитку сільської місцевості</w:t>
      </w:r>
      <w:r w:rsidR="00C8215C" w:rsidRPr="00735AA4">
        <w:rPr>
          <w:rFonts w:ascii="Times New Roman" w:hAnsi="Times New Roman" w:cs="Times New Roman"/>
          <w:sz w:val="28"/>
          <w:szCs w:val="28"/>
        </w:rPr>
        <w:t>,</w:t>
      </w:r>
      <w:r w:rsidRPr="00735AA4">
        <w:rPr>
          <w:rFonts w:ascii="Times New Roman" w:hAnsi="Times New Roman" w:cs="Times New Roman"/>
          <w:sz w:val="28"/>
          <w:szCs w:val="28"/>
        </w:rPr>
        <w:t xml:space="preserve"> забезпечення гендерної рівності</w:t>
      </w:r>
      <w:r w:rsidR="002352DC" w:rsidRPr="00735AA4">
        <w:rPr>
          <w:rFonts w:ascii="Times New Roman" w:hAnsi="Times New Roman" w:cs="Times New Roman"/>
          <w:sz w:val="28"/>
          <w:szCs w:val="28"/>
        </w:rPr>
        <w:t>,</w:t>
      </w:r>
      <w:bookmarkStart w:id="0" w:name="n38"/>
      <w:bookmarkEnd w:id="0"/>
      <w:r w:rsidRPr="00735AA4">
        <w:rPr>
          <w:rFonts w:ascii="Times New Roman" w:hAnsi="Times New Roman" w:cs="Times New Roman"/>
          <w:sz w:val="28"/>
          <w:szCs w:val="28"/>
        </w:rPr>
        <w:t xml:space="preserve"> </w:t>
      </w:r>
      <w:r w:rsidR="00A30202" w:rsidRPr="00735AA4">
        <w:rPr>
          <w:rFonts w:ascii="Times New Roman" w:hAnsi="Times New Roman" w:cs="Times New Roman"/>
          <w:sz w:val="28"/>
          <w:szCs w:val="28"/>
        </w:rPr>
        <w:t>г</w:t>
      </w:r>
      <w:r w:rsidRPr="00735AA4">
        <w:rPr>
          <w:rFonts w:ascii="Times New Roman" w:hAnsi="Times New Roman" w:cs="Times New Roman"/>
          <w:sz w:val="28"/>
          <w:szCs w:val="28"/>
        </w:rPr>
        <w:t xml:space="preserve">арантованих соціальних стандартів і покращення умов проживання </w:t>
      </w:r>
      <w:r w:rsidR="00A30202" w:rsidRPr="00735AA4">
        <w:rPr>
          <w:rFonts w:ascii="Times New Roman" w:hAnsi="Times New Roman" w:cs="Times New Roman"/>
          <w:sz w:val="28"/>
          <w:szCs w:val="28"/>
        </w:rPr>
        <w:t>у селі</w:t>
      </w:r>
      <w:r w:rsidR="002352DC" w:rsidRPr="00735AA4">
        <w:rPr>
          <w:rFonts w:ascii="Times New Roman" w:hAnsi="Times New Roman" w:cs="Times New Roman"/>
          <w:sz w:val="28"/>
          <w:szCs w:val="28"/>
        </w:rPr>
        <w:t>,</w:t>
      </w:r>
      <w:bookmarkStart w:id="1" w:name="n40"/>
      <w:bookmarkEnd w:id="1"/>
      <w:r w:rsidRPr="00735AA4">
        <w:rPr>
          <w:rFonts w:ascii="Times New Roman" w:hAnsi="Times New Roman" w:cs="Times New Roman"/>
          <w:sz w:val="28"/>
          <w:szCs w:val="28"/>
        </w:rPr>
        <w:t xml:space="preserve"> збереження сільського населення як носія української ідентичності, культури і духовності</w:t>
      </w:r>
      <w:r w:rsidR="00187B42" w:rsidRPr="00735AA4">
        <w:rPr>
          <w:rFonts w:ascii="Times New Roman" w:hAnsi="Times New Roman" w:cs="Times New Roman"/>
          <w:sz w:val="28"/>
          <w:szCs w:val="28"/>
        </w:rPr>
        <w:t xml:space="preserve"> шляхом надання дешевих позик індивідуальним забудовникам житла</w:t>
      </w:r>
      <w:r w:rsidRPr="00735AA4">
        <w:rPr>
          <w:rFonts w:ascii="Times New Roman" w:hAnsi="Times New Roman" w:cs="Times New Roman"/>
          <w:sz w:val="28"/>
          <w:szCs w:val="28"/>
        </w:rPr>
        <w:t>.</w:t>
      </w:r>
      <w:bookmarkStart w:id="2" w:name="n41"/>
      <w:bookmarkEnd w:id="2"/>
      <w:r w:rsidRPr="00735A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37B06D" w14:textId="77777777" w:rsidR="00267A2D" w:rsidRPr="00735AA4" w:rsidRDefault="00267A2D" w:rsidP="00735A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n44"/>
      <w:bookmarkEnd w:id="3"/>
      <w:r w:rsidRPr="00735AA4">
        <w:rPr>
          <w:rFonts w:ascii="Times New Roman" w:hAnsi="Times New Roman" w:cs="Times New Roman"/>
          <w:sz w:val="28"/>
          <w:szCs w:val="28"/>
        </w:rPr>
        <w:t xml:space="preserve">Досягнення визначеної мети сприятиме створенню умов для розширення можливостей територіальних громад </w:t>
      </w:r>
      <w:r w:rsidR="00A30202" w:rsidRPr="00735AA4">
        <w:rPr>
          <w:rFonts w:ascii="Times New Roman" w:hAnsi="Times New Roman" w:cs="Times New Roman"/>
          <w:sz w:val="28"/>
          <w:szCs w:val="28"/>
        </w:rPr>
        <w:t xml:space="preserve">з </w:t>
      </w:r>
      <w:r w:rsidRPr="00735AA4">
        <w:rPr>
          <w:rFonts w:ascii="Times New Roman" w:hAnsi="Times New Roman" w:cs="Times New Roman"/>
          <w:sz w:val="28"/>
          <w:szCs w:val="28"/>
        </w:rPr>
        <w:t xml:space="preserve">розв’язання </w:t>
      </w:r>
      <w:r w:rsidR="00604363" w:rsidRPr="00735AA4">
        <w:rPr>
          <w:rFonts w:ascii="Times New Roman" w:hAnsi="Times New Roman" w:cs="Times New Roman"/>
          <w:sz w:val="28"/>
          <w:szCs w:val="28"/>
        </w:rPr>
        <w:t>наявних</w:t>
      </w:r>
      <w:r w:rsidRPr="00735AA4">
        <w:rPr>
          <w:rFonts w:ascii="Times New Roman" w:hAnsi="Times New Roman" w:cs="Times New Roman"/>
          <w:sz w:val="28"/>
          <w:szCs w:val="28"/>
        </w:rPr>
        <w:t xml:space="preserve"> </w:t>
      </w:r>
      <w:r w:rsidR="00604363" w:rsidRPr="00735AA4">
        <w:rPr>
          <w:rFonts w:ascii="Times New Roman" w:hAnsi="Times New Roman" w:cs="Times New Roman"/>
          <w:sz w:val="28"/>
          <w:szCs w:val="28"/>
        </w:rPr>
        <w:t>у</w:t>
      </w:r>
      <w:r w:rsidRPr="00735AA4">
        <w:rPr>
          <w:rFonts w:ascii="Times New Roman" w:hAnsi="Times New Roman" w:cs="Times New Roman"/>
          <w:sz w:val="28"/>
          <w:szCs w:val="28"/>
        </w:rPr>
        <w:t xml:space="preserve"> них проблем </w:t>
      </w:r>
      <w:r w:rsidRPr="00735AA4">
        <w:rPr>
          <w:rFonts w:ascii="Times New Roman" w:hAnsi="Times New Roman" w:cs="Times New Roman"/>
          <w:sz w:val="28"/>
          <w:szCs w:val="28"/>
        </w:rPr>
        <w:lastRenderedPageBreak/>
        <w:t xml:space="preserve">шляхом переміщення фокусу з підтримки державою окремих секторів економіки на підтримку сільського розвитку </w:t>
      </w:r>
      <w:r w:rsidR="00B360CB" w:rsidRPr="00735AA4">
        <w:rPr>
          <w:rFonts w:ascii="Times New Roman" w:hAnsi="Times New Roman" w:cs="Times New Roman"/>
          <w:sz w:val="28"/>
          <w:szCs w:val="28"/>
        </w:rPr>
        <w:t>–</w:t>
      </w:r>
      <w:r w:rsidRPr="00735AA4">
        <w:rPr>
          <w:rFonts w:ascii="Times New Roman" w:hAnsi="Times New Roman" w:cs="Times New Roman"/>
          <w:sz w:val="28"/>
          <w:szCs w:val="28"/>
        </w:rPr>
        <w:t xml:space="preserve"> поліпшення якості життя та економічного благополуччя сільського населення.</w:t>
      </w:r>
    </w:p>
    <w:p w14:paraId="49782D4C" w14:textId="77777777" w:rsidR="00267A2D" w:rsidRPr="00735AA4" w:rsidRDefault="00267A2D" w:rsidP="00735A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AA4">
        <w:rPr>
          <w:rFonts w:ascii="Times New Roman" w:hAnsi="Times New Roman" w:cs="Times New Roman"/>
          <w:sz w:val="28"/>
          <w:szCs w:val="28"/>
        </w:rPr>
        <w:t xml:space="preserve">Програма визначає шляхи розв’язання проблем населення області, які не можуть бути вирішені без допомоги </w:t>
      </w:r>
      <w:r w:rsidR="00A30202" w:rsidRPr="00735AA4">
        <w:rPr>
          <w:rFonts w:ascii="Times New Roman" w:hAnsi="Times New Roman" w:cs="Times New Roman"/>
          <w:sz w:val="28"/>
          <w:szCs w:val="28"/>
        </w:rPr>
        <w:t xml:space="preserve">держави </w:t>
      </w:r>
      <w:r w:rsidRPr="00735AA4">
        <w:rPr>
          <w:rFonts w:ascii="Times New Roman" w:hAnsi="Times New Roman" w:cs="Times New Roman"/>
          <w:sz w:val="28"/>
          <w:szCs w:val="28"/>
        </w:rPr>
        <w:t>та органів місцевого самоврядування.</w:t>
      </w:r>
    </w:p>
    <w:p w14:paraId="226EA570" w14:textId="77777777" w:rsidR="00267A2D" w:rsidRPr="00735AA4" w:rsidRDefault="00267A2D" w:rsidP="00735A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CD7196" w14:textId="77777777" w:rsidR="00267A2D" w:rsidRPr="005A50F1" w:rsidRDefault="008657E5" w:rsidP="00314D68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0F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67A2D" w:rsidRPr="005A50F1">
        <w:rPr>
          <w:rFonts w:ascii="Times New Roman" w:hAnsi="Times New Roman" w:cs="Times New Roman"/>
          <w:b/>
          <w:bCs/>
          <w:sz w:val="28"/>
          <w:szCs w:val="28"/>
        </w:rPr>
        <w:t xml:space="preserve">. ЗАВДАННЯ </w:t>
      </w:r>
      <w:r w:rsidRPr="005A50F1">
        <w:rPr>
          <w:rFonts w:ascii="Times New Roman" w:hAnsi="Times New Roman" w:cs="Times New Roman"/>
          <w:b/>
          <w:bCs/>
          <w:sz w:val="28"/>
          <w:szCs w:val="28"/>
        </w:rPr>
        <w:t>І ЗАХОДИ ВИКОНАННЯ ПРО</w:t>
      </w:r>
      <w:r w:rsidR="00267A2D" w:rsidRPr="005A50F1">
        <w:rPr>
          <w:rFonts w:ascii="Times New Roman" w:hAnsi="Times New Roman" w:cs="Times New Roman"/>
          <w:b/>
          <w:bCs/>
          <w:sz w:val="28"/>
          <w:szCs w:val="28"/>
        </w:rPr>
        <w:t>ГРАМИ</w:t>
      </w:r>
    </w:p>
    <w:p w14:paraId="6047AC66" w14:textId="1F6B98DD" w:rsidR="003A595B" w:rsidRPr="00E5761B" w:rsidRDefault="008657E5" w:rsidP="00684AB2">
      <w:pPr>
        <w:ind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35AA4">
        <w:rPr>
          <w:rFonts w:ascii="Times New Roman" w:hAnsi="Times New Roman" w:cs="Times New Roman"/>
          <w:sz w:val="28"/>
          <w:szCs w:val="28"/>
        </w:rPr>
        <w:t xml:space="preserve">Реалізація Програми здійснюватиметься відповідно до додатку 2 до </w:t>
      </w:r>
      <w:r w:rsidR="00C228ED">
        <w:rPr>
          <w:rFonts w:ascii="Times New Roman" w:hAnsi="Times New Roman" w:cs="Times New Roman"/>
          <w:sz w:val="28"/>
          <w:szCs w:val="28"/>
        </w:rPr>
        <w:t xml:space="preserve">цієї </w:t>
      </w:r>
      <w:r w:rsidRPr="00735AA4">
        <w:rPr>
          <w:rFonts w:ascii="Times New Roman" w:hAnsi="Times New Roman" w:cs="Times New Roman"/>
          <w:sz w:val="28"/>
          <w:szCs w:val="28"/>
        </w:rPr>
        <w:t>Програми «Завдання і заходи реалізації Комплексної програми надання позик окремим категоріям громадян у Волинській області на 2022–2026 роки</w:t>
      </w:r>
      <w:r w:rsidR="006E01CF">
        <w:rPr>
          <w:rFonts w:ascii="Times New Roman" w:hAnsi="Times New Roman" w:cs="Times New Roman"/>
          <w:sz w:val="28"/>
          <w:szCs w:val="28"/>
        </w:rPr>
        <w:t xml:space="preserve"> </w:t>
      </w:r>
      <w:r w:rsidR="00684AB2" w:rsidRPr="00972347">
        <w:rPr>
          <w:rFonts w:ascii="Times New Roman" w:hAnsi="Times New Roman"/>
          <w:sz w:val="28"/>
          <w:szCs w:val="28"/>
        </w:rPr>
        <w:t>«Власний дім</w:t>
      </w:r>
      <w:r w:rsidRPr="00735AA4">
        <w:rPr>
          <w:rFonts w:ascii="Times New Roman" w:hAnsi="Times New Roman" w:cs="Times New Roman"/>
          <w:sz w:val="28"/>
          <w:szCs w:val="28"/>
        </w:rPr>
        <w:t xml:space="preserve">» шляхом </w:t>
      </w:r>
      <w:r w:rsidR="00267A2D" w:rsidRPr="00735AA4">
        <w:rPr>
          <w:rFonts w:ascii="Times New Roman" w:hAnsi="Times New Roman" w:cs="Times New Roman"/>
          <w:sz w:val="28"/>
          <w:szCs w:val="28"/>
        </w:rPr>
        <w:t xml:space="preserve">надання фінансової підтримки на зворотній основі у вигляді довгострокових пільгових позик </w:t>
      </w:r>
      <w:r w:rsidR="00C42CBA" w:rsidRPr="00735AA4">
        <w:rPr>
          <w:rFonts w:ascii="Times New Roman" w:hAnsi="Times New Roman" w:cs="Times New Roman"/>
          <w:sz w:val="28"/>
          <w:szCs w:val="28"/>
        </w:rPr>
        <w:t xml:space="preserve">(далі </w:t>
      </w:r>
      <w:r w:rsidR="00256B42">
        <w:rPr>
          <w:rFonts w:ascii="Times New Roman" w:hAnsi="Times New Roman" w:cs="Times New Roman"/>
          <w:sz w:val="28"/>
          <w:szCs w:val="28"/>
        </w:rPr>
        <w:t xml:space="preserve">- </w:t>
      </w:r>
      <w:r w:rsidR="00C42CBA" w:rsidRPr="00735AA4">
        <w:rPr>
          <w:rFonts w:ascii="Times New Roman" w:hAnsi="Times New Roman" w:cs="Times New Roman"/>
          <w:sz w:val="28"/>
          <w:szCs w:val="28"/>
        </w:rPr>
        <w:t xml:space="preserve">Позика) </w:t>
      </w:r>
      <w:r w:rsidR="00267A2D" w:rsidRPr="00735AA4">
        <w:rPr>
          <w:rFonts w:ascii="Times New Roman" w:hAnsi="Times New Roman" w:cs="Times New Roman"/>
          <w:sz w:val="28"/>
          <w:szCs w:val="28"/>
        </w:rPr>
        <w:t xml:space="preserve">Фондом </w:t>
      </w:r>
      <w:r w:rsidR="00B6782D" w:rsidRPr="00735AA4">
        <w:rPr>
          <w:rFonts w:ascii="Times New Roman" w:hAnsi="Times New Roman" w:cs="Times New Roman"/>
          <w:sz w:val="28"/>
          <w:szCs w:val="28"/>
        </w:rPr>
        <w:t>мешканцям сіл, селищ</w:t>
      </w:r>
      <w:r w:rsidR="00C42CBA" w:rsidRPr="00735AA4">
        <w:rPr>
          <w:rFonts w:ascii="Times New Roman" w:hAnsi="Times New Roman" w:cs="Times New Roman"/>
          <w:sz w:val="28"/>
          <w:szCs w:val="28"/>
        </w:rPr>
        <w:t xml:space="preserve">, </w:t>
      </w:r>
      <w:r w:rsidR="008D70F3" w:rsidRPr="00D3498B">
        <w:rPr>
          <w:rFonts w:ascii="Times New Roman" w:hAnsi="Times New Roman" w:cs="Times New Roman"/>
          <w:color w:val="auto"/>
          <w:sz w:val="28"/>
          <w:szCs w:val="28"/>
        </w:rPr>
        <w:t xml:space="preserve">визначених </w:t>
      </w:r>
      <w:r w:rsidR="008B2F94" w:rsidRPr="00D3498B">
        <w:rPr>
          <w:rFonts w:ascii="Times New Roman" w:hAnsi="Times New Roman" w:cs="Times New Roman"/>
          <w:color w:val="auto"/>
          <w:sz w:val="28"/>
          <w:szCs w:val="28"/>
        </w:rPr>
        <w:t xml:space="preserve">відповідно </w:t>
      </w:r>
      <w:r w:rsidR="008D70F3" w:rsidRPr="00D3498B">
        <w:rPr>
          <w:rFonts w:ascii="Times New Roman" w:hAnsi="Times New Roman" w:cs="Times New Roman"/>
          <w:color w:val="auto"/>
          <w:sz w:val="28"/>
          <w:szCs w:val="28"/>
        </w:rPr>
        <w:t>до Закону України від 28.07.2023 № 3285 «</w:t>
      </w:r>
      <w:r w:rsidR="008D70F3" w:rsidRPr="00D3498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 порядок вирішення окремих питань адміністративно-територіального устрою України»</w:t>
      </w:r>
      <w:r w:rsidR="00045BD6" w:rsidRPr="00D3498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E75742" w:rsidRPr="00D3498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та малих міст, </w:t>
      </w:r>
      <w:r w:rsidR="00DC2883" w:rsidRPr="00D3498B">
        <w:rPr>
          <w:rFonts w:ascii="Times New Roman" w:hAnsi="Times New Roman" w:cs="Times New Roman"/>
          <w:color w:val="auto"/>
          <w:sz w:val="28"/>
          <w:szCs w:val="28"/>
        </w:rPr>
        <w:t>чисельність жителів яких становить менше 30 тисяч</w:t>
      </w:r>
      <w:r w:rsidR="00B45454" w:rsidRPr="00D3498B">
        <w:rPr>
          <w:rFonts w:ascii="Times New Roman" w:hAnsi="Times New Roman" w:cs="Times New Roman"/>
          <w:color w:val="auto"/>
          <w:sz w:val="28"/>
          <w:szCs w:val="28"/>
        </w:rPr>
        <w:t xml:space="preserve"> осіб</w:t>
      </w:r>
      <w:r w:rsidR="00DC2883" w:rsidRPr="00D349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45BD6" w:rsidRPr="00D3498B">
        <w:rPr>
          <w:rFonts w:ascii="Times New Roman" w:hAnsi="Times New Roman" w:cs="Times New Roman"/>
          <w:color w:val="auto"/>
          <w:sz w:val="28"/>
          <w:szCs w:val="28"/>
        </w:rPr>
        <w:t xml:space="preserve">(далі </w:t>
      </w:r>
      <w:r w:rsidR="004B1B55" w:rsidRPr="00D3498B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5259A7" w:rsidRPr="00D349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053A" w:rsidRPr="00D3498B">
        <w:rPr>
          <w:rFonts w:ascii="Times New Roman" w:hAnsi="Times New Roman" w:cs="Times New Roman"/>
          <w:color w:val="auto"/>
          <w:sz w:val="28"/>
          <w:szCs w:val="28"/>
        </w:rPr>
        <w:t>позичальники</w:t>
      </w:r>
      <w:r w:rsidR="00D3498B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4B1B55" w:rsidRPr="00D3498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8ADA962" w14:textId="7130B639" w:rsidR="00DE229B" w:rsidRPr="00735AA4" w:rsidRDefault="00C42CBA" w:rsidP="00735A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AA4">
        <w:rPr>
          <w:rFonts w:ascii="Times New Roman" w:hAnsi="Times New Roman" w:cs="Times New Roman"/>
          <w:sz w:val="28"/>
          <w:szCs w:val="28"/>
        </w:rPr>
        <w:t xml:space="preserve">Позика - сума коштів або матеріальні ресурси у грошовому виразі, що надаються </w:t>
      </w:r>
      <w:r w:rsidR="00E5761B">
        <w:rPr>
          <w:rFonts w:ascii="Times New Roman" w:hAnsi="Times New Roman" w:cs="Times New Roman"/>
          <w:sz w:val="28"/>
          <w:szCs w:val="28"/>
        </w:rPr>
        <w:t>позичальникам</w:t>
      </w:r>
      <w:r w:rsidRPr="00735AA4">
        <w:rPr>
          <w:rFonts w:ascii="Times New Roman" w:hAnsi="Times New Roman" w:cs="Times New Roman"/>
          <w:sz w:val="28"/>
          <w:szCs w:val="28"/>
        </w:rPr>
        <w:t xml:space="preserve"> за рахунок кредитних ресурсів Фонду для фінансування спорудження житлових будинків з надвірними підсобними приміщеннями та добудови незавершених житлових будинків, реконструкції </w:t>
      </w:r>
      <w:r w:rsidR="003A595B" w:rsidRPr="00735AA4">
        <w:rPr>
          <w:rFonts w:ascii="Times New Roman" w:hAnsi="Times New Roman" w:cs="Times New Roman"/>
          <w:sz w:val="28"/>
          <w:szCs w:val="28"/>
        </w:rPr>
        <w:t xml:space="preserve">та капітального ремонту, в тому числі запровадження заходів із забезпечення енергоефективності та енергозбереження </w:t>
      </w:r>
      <w:r w:rsidRPr="00735AA4">
        <w:rPr>
          <w:rFonts w:ascii="Times New Roman" w:hAnsi="Times New Roman" w:cs="Times New Roman"/>
          <w:sz w:val="28"/>
          <w:szCs w:val="28"/>
        </w:rPr>
        <w:t xml:space="preserve">житла, спорудження інженерних мереж, підключення їх до існуючих комунікацій, а також придбання незавершеного будівництвом та готового житла </w:t>
      </w:r>
      <w:r w:rsidRPr="00695595">
        <w:rPr>
          <w:rFonts w:ascii="Times New Roman" w:hAnsi="Times New Roman" w:cs="Times New Roman"/>
          <w:color w:val="auto"/>
          <w:sz w:val="28"/>
          <w:szCs w:val="28"/>
        </w:rPr>
        <w:t>за результатами оцінки, проведеної відповідно до законодавства</w:t>
      </w:r>
      <w:r w:rsidRPr="00735AA4">
        <w:rPr>
          <w:rFonts w:ascii="Times New Roman" w:hAnsi="Times New Roman" w:cs="Times New Roman"/>
          <w:sz w:val="28"/>
          <w:szCs w:val="28"/>
        </w:rPr>
        <w:t>, та його реконструкції (далі - об’єкт кредитування)</w:t>
      </w:r>
      <w:r w:rsidR="000567CA" w:rsidRPr="00735AA4">
        <w:rPr>
          <w:rFonts w:ascii="Times New Roman" w:hAnsi="Times New Roman" w:cs="Times New Roman"/>
          <w:sz w:val="28"/>
          <w:szCs w:val="28"/>
        </w:rPr>
        <w:t>.</w:t>
      </w:r>
    </w:p>
    <w:p w14:paraId="7947F6C1" w14:textId="1A66E9B7" w:rsidR="000567CA" w:rsidRPr="00735AA4" w:rsidRDefault="000567CA" w:rsidP="00735A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AA4">
        <w:rPr>
          <w:rFonts w:ascii="Times New Roman" w:hAnsi="Times New Roman" w:cs="Times New Roman"/>
          <w:sz w:val="28"/>
          <w:szCs w:val="28"/>
        </w:rPr>
        <w:t xml:space="preserve">Сума </w:t>
      </w:r>
      <w:r w:rsidR="006205FE">
        <w:rPr>
          <w:rFonts w:ascii="Times New Roman" w:hAnsi="Times New Roman" w:cs="Times New Roman"/>
          <w:sz w:val="28"/>
          <w:szCs w:val="28"/>
        </w:rPr>
        <w:t>П</w:t>
      </w:r>
      <w:r w:rsidRPr="00735AA4">
        <w:rPr>
          <w:rFonts w:ascii="Times New Roman" w:hAnsi="Times New Roman" w:cs="Times New Roman"/>
          <w:sz w:val="28"/>
          <w:szCs w:val="28"/>
        </w:rPr>
        <w:t xml:space="preserve">озики визначається </w:t>
      </w:r>
      <w:r w:rsidR="008B7E6A" w:rsidRPr="00735AA4">
        <w:rPr>
          <w:rFonts w:ascii="Times New Roman" w:hAnsi="Times New Roman" w:cs="Times New Roman"/>
          <w:sz w:val="28"/>
          <w:szCs w:val="28"/>
        </w:rPr>
        <w:t>Ф</w:t>
      </w:r>
      <w:r w:rsidRPr="00735AA4">
        <w:rPr>
          <w:rFonts w:ascii="Times New Roman" w:hAnsi="Times New Roman" w:cs="Times New Roman"/>
          <w:sz w:val="28"/>
          <w:szCs w:val="28"/>
        </w:rPr>
        <w:t xml:space="preserve">ондом з урахуванням рівня платоспроможності </w:t>
      </w:r>
      <w:r w:rsidRPr="00682AAC">
        <w:rPr>
          <w:rFonts w:ascii="Times New Roman" w:hAnsi="Times New Roman" w:cs="Times New Roman"/>
          <w:sz w:val="28"/>
          <w:szCs w:val="28"/>
        </w:rPr>
        <w:t>позичальника</w:t>
      </w:r>
      <w:r w:rsidRPr="00735AA4">
        <w:rPr>
          <w:rFonts w:ascii="Times New Roman" w:hAnsi="Times New Roman" w:cs="Times New Roman"/>
          <w:sz w:val="28"/>
          <w:szCs w:val="28"/>
        </w:rPr>
        <w:t xml:space="preserve"> і не може перевищувати кошторисної вартості об’єкта кредитування та граничного розміру </w:t>
      </w:r>
      <w:r w:rsidR="006205FE">
        <w:rPr>
          <w:rFonts w:ascii="Times New Roman" w:hAnsi="Times New Roman" w:cs="Times New Roman"/>
          <w:sz w:val="28"/>
          <w:szCs w:val="28"/>
        </w:rPr>
        <w:t>П</w:t>
      </w:r>
      <w:r w:rsidRPr="00735AA4">
        <w:rPr>
          <w:rFonts w:ascii="Times New Roman" w:hAnsi="Times New Roman" w:cs="Times New Roman"/>
          <w:sz w:val="28"/>
          <w:szCs w:val="28"/>
        </w:rPr>
        <w:t>озики в сумі:</w:t>
      </w:r>
    </w:p>
    <w:p w14:paraId="58D2485E" w14:textId="3228F407" w:rsidR="008B7E6A" w:rsidRPr="00D3498B" w:rsidRDefault="008B7E6A" w:rsidP="00735A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98B">
        <w:rPr>
          <w:rFonts w:ascii="Times New Roman" w:hAnsi="Times New Roman" w:cs="Times New Roman"/>
          <w:sz w:val="28"/>
          <w:szCs w:val="28"/>
        </w:rPr>
        <w:t>6</w:t>
      </w:r>
      <w:r w:rsidR="000567CA" w:rsidRPr="00D3498B">
        <w:rPr>
          <w:rFonts w:ascii="Times New Roman" w:hAnsi="Times New Roman" w:cs="Times New Roman"/>
          <w:sz w:val="28"/>
          <w:szCs w:val="28"/>
        </w:rPr>
        <w:t>00</w:t>
      </w:r>
      <w:r w:rsidR="005A50F1" w:rsidRPr="00D3498B">
        <w:rPr>
          <w:rFonts w:ascii="Times New Roman" w:hAnsi="Times New Roman" w:cs="Times New Roman"/>
          <w:sz w:val="28"/>
          <w:szCs w:val="28"/>
        </w:rPr>
        <w:t> </w:t>
      </w:r>
      <w:r w:rsidR="000567CA" w:rsidRPr="00D3498B">
        <w:rPr>
          <w:rFonts w:ascii="Times New Roman" w:hAnsi="Times New Roman" w:cs="Times New Roman"/>
          <w:sz w:val="28"/>
          <w:szCs w:val="28"/>
        </w:rPr>
        <w:t xml:space="preserve">тис. гривень для </w:t>
      </w:r>
      <w:r w:rsidR="004E2397" w:rsidRPr="00D3498B">
        <w:rPr>
          <w:rFonts w:ascii="Times New Roman" w:hAnsi="Times New Roman" w:cs="Times New Roman"/>
          <w:sz w:val="28"/>
          <w:szCs w:val="28"/>
        </w:rPr>
        <w:t>буд</w:t>
      </w:r>
      <w:r w:rsidR="0059233B" w:rsidRPr="00D3498B">
        <w:rPr>
          <w:rFonts w:ascii="Times New Roman" w:hAnsi="Times New Roman" w:cs="Times New Roman"/>
          <w:sz w:val="28"/>
          <w:szCs w:val="28"/>
        </w:rPr>
        <w:t>і</w:t>
      </w:r>
      <w:r w:rsidR="004E2397" w:rsidRPr="00D3498B">
        <w:rPr>
          <w:rFonts w:ascii="Times New Roman" w:hAnsi="Times New Roman" w:cs="Times New Roman"/>
          <w:sz w:val="28"/>
          <w:szCs w:val="28"/>
        </w:rPr>
        <w:t>вництва</w:t>
      </w:r>
      <w:r w:rsidR="000567CA" w:rsidRPr="00D3498B">
        <w:rPr>
          <w:rFonts w:ascii="Times New Roman" w:hAnsi="Times New Roman" w:cs="Times New Roman"/>
          <w:sz w:val="28"/>
          <w:szCs w:val="28"/>
        </w:rPr>
        <w:t xml:space="preserve"> нового житлового будинку</w:t>
      </w:r>
      <w:r w:rsidRPr="00D3498B">
        <w:rPr>
          <w:rFonts w:ascii="Times New Roman" w:hAnsi="Times New Roman" w:cs="Times New Roman"/>
          <w:sz w:val="28"/>
          <w:szCs w:val="28"/>
        </w:rPr>
        <w:t>;</w:t>
      </w:r>
    </w:p>
    <w:p w14:paraId="162F1A8A" w14:textId="5489A25F" w:rsidR="008B7E6A" w:rsidRPr="00D3498B" w:rsidRDefault="008B7E6A" w:rsidP="00735A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98B">
        <w:rPr>
          <w:rFonts w:ascii="Times New Roman" w:hAnsi="Times New Roman" w:cs="Times New Roman"/>
          <w:sz w:val="28"/>
          <w:szCs w:val="28"/>
        </w:rPr>
        <w:t>3</w:t>
      </w:r>
      <w:r w:rsidR="000567CA" w:rsidRPr="00D3498B">
        <w:rPr>
          <w:rFonts w:ascii="Times New Roman" w:hAnsi="Times New Roman" w:cs="Times New Roman"/>
          <w:sz w:val="28"/>
          <w:szCs w:val="28"/>
        </w:rPr>
        <w:t>50</w:t>
      </w:r>
      <w:r w:rsidR="005A50F1" w:rsidRPr="00D3498B">
        <w:rPr>
          <w:rFonts w:ascii="Times New Roman" w:hAnsi="Times New Roman" w:cs="Times New Roman"/>
          <w:sz w:val="28"/>
          <w:szCs w:val="28"/>
        </w:rPr>
        <w:t> </w:t>
      </w:r>
      <w:r w:rsidR="000567CA" w:rsidRPr="00D3498B">
        <w:rPr>
          <w:rFonts w:ascii="Times New Roman" w:hAnsi="Times New Roman" w:cs="Times New Roman"/>
          <w:sz w:val="28"/>
          <w:szCs w:val="28"/>
        </w:rPr>
        <w:t xml:space="preserve">тис. гривень </w:t>
      </w:r>
      <w:r w:rsidRPr="00D3498B">
        <w:rPr>
          <w:rFonts w:ascii="Times New Roman" w:hAnsi="Times New Roman" w:cs="Times New Roman"/>
          <w:sz w:val="28"/>
          <w:szCs w:val="28"/>
        </w:rPr>
        <w:t>для реконструкції, капітального ремонту, в тому числі запровадження заходів із забезпечення енергоефективності та енергозбереження, житлового будинку або добудови незавершеного будівництвом житла;</w:t>
      </w:r>
    </w:p>
    <w:p w14:paraId="2819D230" w14:textId="717F974A" w:rsidR="008B7E6A" w:rsidRPr="00D3498B" w:rsidRDefault="008B7E6A" w:rsidP="00735A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98B">
        <w:rPr>
          <w:rFonts w:ascii="Times New Roman" w:hAnsi="Times New Roman" w:cs="Times New Roman"/>
          <w:sz w:val="28"/>
          <w:szCs w:val="28"/>
        </w:rPr>
        <w:t>5</w:t>
      </w:r>
      <w:r w:rsidR="000567CA" w:rsidRPr="00D3498B">
        <w:rPr>
          <w:rFonts w:ascii="Times New Roman" w:hAnsi="Times New Roman" w:cs="Times New Roman"/>
          <w:sz w:val="28"/>
          <w:szCs w:val="28"/>
        </w:rPr>
        <w:t>00</w:t>
      </w:r>
      <w:r w:rsidR="005A50F1" w:rsidRPr="00D3498B">
        <w:rPr>
          <w:rFonts w:ascii="Times New Roman" w:hAnsi="Times New Roman" w:cs="Times New Roman"/>
          <w:sz w:val="28"/>
          <w:szCs w:val="28"/>
        </w:rPr>
        <w:t> </w:t>
      </w:r>
      <w:r w:rsidR="000567CA" w:rsidRPr="00D3498B">
        <w:rPr>
          <w:rFonts w:ascii="Times New Roman" w:hAnsi="Times New Roman" w:cs="Times New Roman"/>
          <w:sz w:val="28"/>
          <w:szCs w:val="28"/>
        </w:rPr>
        <w:t>тис. гривень для придбання житла</w:t>
      </w:r>
      <w:r w:rsidRPr="00D3498B">
        <w:rPr>
          <w:rFonts w:ascii="Times New Roman" w:hAnsi="Times New Roman" w:cs="Times New Roman"/>
          <w:sz w:val="28"/>
          <w:szCs w:val="28"/>
        </w:rPr>
        <w:t>;</w:t>
      </w:r>
    </w:p>
    <w:p w14:paraId="01A13BCE" w14:textId="014DC42D" w:rsidR="000567CA" w:rsidRPr="00735AA4" w:rsidRDefault="000567CA" w:rsidP="00735A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98B">
        <w:rPr>
          <w:rFonts w:ascii="Times New Roman" w:hAnsi="Times New Roman" w:cs="Times New Roman"/>
          <w:sz w:val="28"/>
          <w:szCs w:val="28"/>
        </w:rPr>
        <w:t>1</w:t>
      </w:r>
      <w:r w:rsidR="008B7E6A" w:rsidRPr="00D3498B">
        <w:rPr>
          <w:rFonts w:ascii="Times New Roman" w:hAnsi="Times New Roman" w:cs="Times New Roman"/>
          <w:sz w:val="28"/>
          <w:szCs w:val="28"/>
        </w:rPr>
        <w:t>5</w:t>
      </w:r>
      <w:r w:rsidRPr="00D3498B">
        <w:rPr>
          <w:rFonts w:ascii="Times New Roman" w:hAnsi="Times New Roman" w:cs="Times New Roman"/>
          <w:sz w:val="28"/>
          <w:szCs w:val="28"/>
        </w:rPr>
        <w:t>0</w:t>
      </w:r>
      <w:r w:rsidR="005A50F1" w:rsidRPr="005A50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35AA4">
        <w:rPr>
          <w:rFonts w:ascii="Times New Roman" w:hAnsi="Times New Roman" w:cs="Times New Roman"/>
          <w:sz w:val="28"/>
          <w:szCs w:val="28"/>
        </w:rPr>
        <w:t>тис. гривень для спорудження інженерних мереж та підключення їх до існуючих комунікацій.</w:t>
      </w:r>
    </w:p>
    <w:p w14:paraId="21800270" w14:textId="5B0AE693" w:rsidR="001237AC" w:rsidRPr="00682AAC" w:rsidRDefault="00860290" w:rsidP="00735A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AA4">
        <w:rPr>
          <w:rFonts w:ascii="Times New Roman" w:hAnsi="Times New Roman" w:cs="Times New Roman"/>
          <w:sz w:val="28"/>
          <w:szCs w:val="28"/>
        </w:rPr>
        <w:t xml:space="preserve">Позика </w:t>
      </w:r>
      <w:r w:rsidRPr="00682AAC">
        <w:rPr>
          <w:rFonts w:ascii="Times New Roman" w:hAnsi="Times New Roman" w:cs="Times New Roman"/>
          <w:sz w:val="28"/>
          <w:szCs w:val="28"/>
        </w:rPr>
        <w:t>надається на строк до 20 років, але не більш як до досягнення позичальником пенсійного віку відповідно до Закону України  “Про загальнообов’язкове державне пенсійне страхування”, а молодим сім’ям (подружжя, в якому вік чоловіка та дружини не перевищує 35 років) або неповним сім’ям (мати (батько) віком до 35 років) - до 30 років, з внесенням за користування ним плати у розмірі 3</w:t>
      </w:r>
      <w:r w:rsidR="00A24BB5" w:rsidRPr="00682AAC">
        <w:rPr>
          <w:rFonts w:ascii="Times New Roman" w:hAnsi="Times New Roman" w:cs="Times New Roman"/>
          <w:sz w:val="28"/>
          <w:szCs w:val="28"/>
        </w:rPr>
        <w:t>-ох</w:t>
      </w:r>
      <w:r w:rsidRPr="00682AAC">
        <w:rPr>
          <w:rFonts w:ascii="Times New Roman" w:hAnsi="Times New Roman" w:cs="Times New Roman"/>
          <w:sz w:val="28"/>
          <w:szCs w:val="28"/>
        </w:rPr>
        <w:t xml:space="preserve"> відсотк</w:t>
      </w:r>
      <w:r w:rsidR="00A24BB5" w:rsidRPr="00682AAC">
        <w:rPr>
          <w:rFonts w:ascii="Times New Roman" w:hAnsi="Times New Roman" w:cs="Times New Roman"/>
          <w:sz w:val="28"/>
          <w:szCs w:val="28"/>
        </w:rPr>
        <w:t>ів</w:t>
      </w:r>
      <w:r w:rsidRPr="00682AAC">
        <w:rPr>
          <w:rFonts w:ascii="Times New Roman" w:hAnsi="Times New Roman" w:cs="Times New Roman"/>
          <w:sz w:val="28"/>
          <w:szCs w:val="28"/>
        </w:rPr>
        <w:t xml:space="preserve"> річних.</w:t>
      </w:r>
    </w:p>
    <w:p w14:paraId="46EA49CC" w14:textId="40AC537B" w:rsidR="00B6782D" w:rsidRPr="00735AA4" w:rsidRDefault="00B6782D" w:rsidP="00735A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AAC">
        <w:rPr>
          <w:rFonts w:ascii="Times New Roman" w:hAnsi="Times New Roman" w:cs="Times New Roman"/>
          <w:sz w:val="28"/>
          <w:szCs w:val="28"/>
        </w:rPr>
        <w:t>Позичальник,</w:t>
      </w:r>
      <w:r w:rsidRPr="00735AA4">
        <w:rPr>
          <w:rFonts w:ascii="Times New Roman" w:hAnsi="Times New Roman" w:cs="Times New Roman"/>
          <w:sz w:val="28"/>
          <w:szCs w:val="28"/>
        </w:rPr>
        <w:t xml:space="preserve"> який має трьох і більше дітей (у тому числі усиновлених та/або таких, що перебувають під його опікою/піклуванням), звільняється від сплати відсотків за користування </w:t>
      </w:r>
      <w:r w:rsidR="00440573" w:rsidRPr="00735AA4">
        <w:rPr>
          <w:rFonts w:ascii="Times New Roman" w:hAnsi="Times New Roman" w:cs="Times New Roman"/>
          <w:sz w:val="28"/>
          <w:szCs w:val="28"/>
        </w:rPr>
        <w:t>По</w:t>
      </w:r>
      <w:r w:rsidR="00CE6ADC" w:rsidRPr="00735AA4">
        <w:rPr>
          <w:rFonts w:ascii="Times New Roman" w:hAnsi="Times New Roman" w:cs="Times New Roman"/>
          <w:sz w:val="28"/>
          <w:szCs w:val="28"/>
        </w:rPr>
        <w:t>з</w:t>
      </w:r>
      <w:r w:rsidR="00440573" w:rsidRPr="00735AA4">
        <w:rPr>
          <w:rFonts w:ascii="Times New Roman" w:hAnsi="Times New Roman" w:cs="Times New Roman"/>
          <w:sz w:val="28"/>
          <w:szCs w:val="28"/>
        </w:rPr>
        <w:t>икою</w:t>
      </w:r>
      <w:r w:rsidR="001072BA" w:rsidRPr="00735AA4">
        <w:rPr>
          <w:rFonts w:ascii="Times New Roman" w:hAnsi="Times New Roman" w:cs="Times New Roman"/>
          <w:sz w:val="28"/>
          <w:szCs w:val="28"/>
        </w:rPr>
        <w:t>,</w:t>
      </w:r>
      <w:r w:rsidRPr="00735AA4">
        <w:rPr>
          <w:rFonts w:ascii="Times New Roman" w:hAnsi="Times New Roman" w:cs="Times New Roman"/>
          <w:sz w:val="28"/>
          <w:szCs w:val="28"/>
        </w:rPr>
        <w:t xml:space="preserve"> починаючи з дати подання копії </w:t>
      </w:r>
      <w:r w:rsidRPr="00735AA4">
        <w:rPr>
          <w:rFonts w:ascii="Times New Roman" w:hAnsi="Times New Roman" w:cs="Times New Roman"/>
          <w:sz w:val="28"/>
          <w:szCs w:val="28"/>
        </w:rPr>
        <w:lastRenderedPageBreak/>
        <w:t>підтвердних документів (свідоцтва про народження дітей, документів про усиновлення, встановлення опіки чи піклування, посвідчення батьків багатодітної сім’ї).</w:t>
      </w:r>
      <w:r w:rsidR="00440573" w:rsidRPr="00735AA4">
        <w:rPr>
          <w:rFonts w:ascii="Times New Roman" w:hAnsi="Times New Roman" w:cs="Times New Roman"/>
          <w:sz w:val="28"/>
          <w:szCs w:val="28"/>
        </w:rPr>
        <w:t xml:space="preserve"> </w:t>
      </w:r>
      <w:r w:rsidR="00667F3B" w:rsidRPr="00735AA4">
        <w:rPr>
          <w:rFonts w:ascii="Times New Roman" w:hAnsi="Times New Roman" w:cs="Times New Roman"/>
          <w:sz w:val="28"/>
          <w:szCs w:val="28"/>
        </w:rPr>
        <w:t>Поновлення нарахування відсотків у</w:t>
      </w:r>
      <w:r w:rsidR="00440573" w:rsidRPr="00735AA4">
        <w:rPr>
          <w:rFonts w:ascii="Times New Roman" w:hAnsi="Times New Roman" w:cs="Times New Roman"/>
          <w:sz w:val="28"/>
          <w:szCs w:val="28"/>
        </w:rPr>
        <w:t xml:space="preserve"> розмірі 3</w:t>
      </w:r>
      <w:r w:rsidR="0085098F">
        <w:rPr>
          <w:rFonts w:ascii="Times New Roman" w:hAnsi="Times New Roman" w:cs="Times New Roman"/>
          <w:sz w:val="28"/>
          <w:szCs w:val="28"/>
        </w:rPr>
        <w:t>-ох</w:t>
      </w:r>
      <w:r w:rsidR="00440573" w:rsidRPr="00735AA4">
        <w:rPr>
          <w:rFonts w:ascii="Times New Roman" w:hAnsi="Times New Roman" w:cs="Times New Roman"/>
          <w:sz w:val="28"/>
          <w:szCs w:val="28"/>
        </w:rPr>
        <w:t xml:space="preserve"> відсотк</w:t>
      </w:r>
      <w:r w:rsidR="0085098F">
        <w:rPr>
          <w:rFonts w:ascii="Times New Roman" w:hAnsi="Times New Roman" w:cs="Times New Roman"/>
          <w:sz w:val="28"/>
          <w:szCs w:val="28"/>
        </w:rPr>
        <w:t xml:space="preserve">ів </w:t>
      </w:r>
      <w:r w:rsidR="00440573" w:rsidRPr="00735AA4">
        <w:rPr>
          <w:rFonts w:ascii="Times New Roman" w:hAnsi="Times New Roman" w:cs="Times New Roman"/>
          <w:sz w:val="28"/>
          <w:szCs w:val="28"/>
        </w:rPr>
        <w:t>річних</w:t>
      </w:r>
      <w:r w:rsidR="00667F3B" w:rsidRPr="00735AA4">
        <w:rPr>
          <w:rFonts w:ascii="Times New Roman" w:hAnsi="Times New Roman" w:cs="Times New Roman"/>
          <w:sz w:val="28"/>
          <w:szCs w:val="28"/>
        </w:rPr>
        <w:t xml:space="preserve"> починається з наступного року після досягнення повноліття.</w:t>
      </w:r>
    </w:p>
    <w:p w14:paraId="251DE48D" w14:textId="4ED8B3BF" w:rsidR="00B6782D" w:rsidRPr="00682AAC" w:rsidRDefault="00B6782D" w:rsidP="00735AA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5AA4">
        <w:rPr>
          <w:rFonts w:ascii="Times New Roman" w:hAnsi="Times New Roman" w:cs="Times New Roman"/>
          <w:sz w:val="28"/>
          <w:szCs w:val="28"/>
        </w:rPr>
        <w:t xml:space="preserve">Відсотки за користування </w:t>
      </w:r>
      <w:r w:rsidR="00A24CE2">
        <w:rPr>
          <w:rFonts w:ascii="Times New Roman" w:hAnsi="Times New Roman" w:cs="Times New Roman"/>
          <w:sz w:val="28"/>
          <w:szCs w:val="28"/>
        </w:rPr>
        <w:t>П</w:t>
      </w:r>
      <w:r w:rsidR="00440573" w:rsidRPr="00735AA4">
        <w:rPr>
          <w:rFonts w:ascii="Times New Roman" w:hAnsi="Times New Roman" w:cs="Times New Roman"/>
          <w:sz w:val="28"/>
          <w:szCs w:val="28"/>
        </w:rPr>
        <w:t xml:space="preserve">озикою </w:t>
      </w:r>
      <w:r w:rsidRPr="00735AA4">
        <w:rPr>
          <w:rFonts w:ascii="Times New Roman" w:hAnsi="Times New Roman" w:cs="Times New Roman"/>
          <w:sz w:val="28"/>
          <w:szCs w:val="28"/>
        </w:rPr>
        <w:t xml:space="preserve">також не нараховуються таким </w:t>
      </w:r>
      <w:r w:rsidRPr="00682AAC">
        <w:rPr>
          <w:rFonts w:ascii="Times New Roman" w:hAnsi="Times New Roman" w:cs="Times New Roman"/>
          <w:color w:val="auto"/>
          <w:sz w:val="28"/>
          <w:szCs w:val="28"/>
        </w:rPr>
        <w:t>позичальникам (за умови звернення їх або повнолітніх членів їх</w:t>
      </w:r>
      <w:r w:rsidR="001072BA" w:rsidRPr="00682AAC">
        <w:rPr>
          <w:rFonts w:ascii="Times New Roman" w:hAnsi="Times New Roman" w:cs="Times New Roman"/>
          <w:color w:val="auto"/>
          <w:sz w:val="28"/>
          <w:szCs w:val="28"/>
        </w:rPr>
        <w:t>ніх</w:t>
      </w:r>
      <w:r w:rsidRPr="00682AAC">
        <w:rPr>
          <w:rFonts w:ascii="Times New Roman" w:hAnsi="Times New Roman" w:cs="Times New Roman"/>
          <w:color w:val="auto"/>
          <w:sz w:val="28"/>
          <w:szCs w:val="28"/>
        </w:rPr>
        <w:t xml:space="preserve"> сімей з відповідною заявою):</w:t>
      </w:r>
    </w:p>
    <w:p w14:paraId="06D5B152" w14:textId="10936CAC" w:rsidR="00B6782D" w:rsidRPr="00682AAC" w:rsidRDefault="00B6782D" w:rsidP="00735AA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n153"/>
      <w:bookmarkStart w:id="5" w:name="n150"/>
      <w:bookmarkEnd w:id="4"/>
      <w:bookmarkEnd w:id="5"/>
      <w:r w:rsidRPr="00682AAC">
        <w:rPr>
          <w:rFonts w:ascii="Times New Roman" w:hAnsi="Times New Roman" w:cs="Times New Roman"/>
          <w:color w:val="auto"/>
          <w:sz w:val="28"/>
          <w:szCs w:val="28"/>
        </w:rPr>
        <w:t xml:space="preserve">військовослужбовцям, подружжю, в якому чоловік або дружина є військовослужбовцем, що підтверджується копією військового квитка, з </w:t>
      </w:r>
      <w:r w:rsidR="00590D88" w:rsidRPr="00682AAC">
        <w:rPr>
          <w:rFonts w:ascii="Times New Roman" w:hAnsi="Times New Roman" w:cs="Times New Roman"/>
          <w:color w:val="auto"/>
          <w:sz w:val="28"/>
          <w:szCs w:val="28"/>
        </w:rPr>
        <w:t>моменту їх звернення до Фонду з підтвердними документами</w:t>
      </w:r>
      <w:r w:rsidRPr="00682AAC">
        <w:rPr>
          <w:rFonts w:ascii="Times New Roman" w:hAnsi="Times New Roman" w:cs="Times New Roman"/>
          <w:color w:val="auto"/>
          <w:sz w:val="28"/>
          <w:szCs w:val="28"/>
        </w:rPr>
        <w:t xml:space="preserve"> і до </w:t>
      </w:r>
      <w:r w:rsidR="00F42CC5" w:rsidRPr="00682AAC">
        <w:rPr>
          <w:rFonts w:ascii="Times New Roman" w:hAnsi="Times New Roman" w:cs="Times New Roman"/>
          <w:color w:val="auto"/>
          <w:sz w:val="28"/>
          <w:szCs w:val="28"/>
        </w:rPr>
        <w:t>скасування воєнного стану</w:t>
      </w:r>
      <w:r w:rsidRPr="00682AA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F003DD3" w14:textId="54DFE4B8" w:rsidR="00B6782D" w:rsidRPr="001612C9" w:rsidRDefault="00B6782D" w:rsidP="00735A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n152"/>
      <w:bookmarkStart w:id="7" w:name="n151"/>
      <w:bookmarkEnd w:id="6"/>
      <w:bookmarkEnd w:id="7"/>
      <w:r w:rsidRPr="00682AAC">
        <w:rPr>
          <w:rFonts w:ascii="Times New Roman" w:hAnsi="Times New Roman" w:cs="Times New Roman"/>
          <w:color w:val="auto"/>
          <w:sz w:val="28"/>
          <w:szCs w:val="28"/>
        </w:rPr>
        <w:t xml:space="preserve">резервістам та військовозобов’язаним, подружжю, в якому чоловік або дружина є резервістом чи військовозобов’язаним, що підтверджується довідкою </w:t>
      </w:r>
      <w:r w:rsidR="00D40926" w:rsidRPr="00682AAC">
        <w:rPr>
          <w:rFonts w:ascii="Times New Roman" w:hAnsi="Times New Roman" w:cs="Times New Roman"/>
          <w:color w:val="auto"/>
          <w:sz w:val="28"/>
          <w:szCs w:val="28"/>
        </w:rPr>
        <w:t xml:space="preserve">відповідного територіального центру комплектування та соціальної підтримки </w:t>
      </w:r>
      <w:r w:rsidRPr="00735AA4">
        <w:rPr>
          <w:rFonts w:ascii="Times New Roman" w:hAnsi="Times New Roman" w:cs="Times New Roman"/>
          <w:sz w:val="28"/>
          <w:szCs w:val="28"/>
        </w:rPr>
        <w:t xml:space="preserve">або військової частини про перебування на військовій службі, </w:t>
      </w:r>
      <w:r w:rsidR="00377063" w:rsidRPr="00735AA4">
        <w:rPr>
          <w:rFonts w:ascii="Times New Roman" w:hAnsi="Times New Roman" w:cs="Times New Roman"/>
          <w:sz w:val="28"/>
          <w:szCs w:val="28"/>
        </w:rPr>
        <w:t>–</w:t>
      </w:r>
      <w:r w:rsidRPr="00735AA4">
        <w:rPr>
          <w:rFonts w:ascii="Times New Roman" w:hAnsi="Times New Roman" w:cs="Times New Roman"/>
          <w:sz w:val="28"/>
          <w:szCs w:val="28"/>
        </w:rPr>
        <w:t xml:space="preserve"> з моменту </w:t>
      </w:r>
      <w:r w:rsidR="00874ABD" w:rsidRPr="00735AA4">
        <w:rPr>
          <w:rFonts w:ascii="Times New Roman" w:hAnsi="Times New Roman" w:cs="Times New Roman"/>
          <w:sz w:val="28"/>
          <w:szCs w:val="28"/>
        </w:rPr>
        <w:t xml:space="preserve">їх звернення до Фонду з підтвердними документами про мобілізацію </w:t>
      </w:r>
      <w:r w:rsidRPr="00735AA4">
        <w:rPr>
          <w:rFonts w:ascii="Times New Roman" w:hAnsi="Times New Roman" w:cs="Times New Roman"/>
          <w:sz w:val="28"/>
          <w:szCs w:val="28"/>
        </w:rPr>
        <w:t xml:space="preserve">і до закінчення проходження військової служби </w:t>
      </w:r>
      <w:r w:rsidRPr="001612C9">
        <w:rPr>
          <w:rFonts w:ascii="Times New Roman" w:hAnsi="Times New Roman" w:cs="Times New Roman"/>
          <w:sz w:val="28"/>
          <w:szCs w:val="28"/>
        </w:rPr>
        <w:t>в особливий період.</w:t>
      </w:r>
    </w:p>
    <w:p w14:paraId="4EF6666A" w14:textId="77777777" w:rsidR="00267A2D" w:rsidRPr="00735AA4" w:rsidRDefault="00267A2D" w:rsidP="00735A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AA4">
        <w:rPr>
          <w:rFonts w:ascii="Times New Roman" w:hAnsi="Times New Roman" w:cs="Times New Roman"/>
          <w:sz w:val="28"/>
          <w:szCs w:val="28"/>
        </w:rPr>
        <w:t xml:space="preserve">Позики надаються </w:t>
      </w:r>
      <w:r w:rsidR="00A93B17" w:rsidRPr="00735AA4">
        <w:rPr>
          <w:rFonts w:ascii="Times New Roman" w:hAnsi="Times New Roman" w:cs="Times New Roman"/>
          <w:sz w:val="28"/>
          <w:szCs w:val="28"/>
        </w:rPr>
        <w:t xml:space="preserve">Фондом </w:t>
      </w:r>
      <w:r w:rsidRPr="00735AA4">
        <w:rPr>
          <w:rFonts w:ascii="Times New Roman" w:hAnsi="Times New Roman" w:cs="Times New Roman"/>
          <w:sz w:val="28"/>
          <w:szCs w:val="28"/>
        </w:rPr>
        <w:t>на зворотній основі на підставі клопотань відповідних органів місцевого самоврядування на умовах співфінансування з державного, обласного та місцевих бюджетів.</w:t>
      </w:r>
    </w:p>
    <w:p w14:paraId="5DC3CD44" w14:textId="116DEDFF" w:rsidR="008657E5" w:rsidRPr="00735AA4" w:rsidRDefault="008657E5" w:rsidP="00735A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AA4">
        <w:rPr>
          <w:rFonts w:ascii="Times New Roman" w:hAnsi="Times New Roman" w:cs="Times New Roman"/>
          <w:sz w:val="28"/>
          <w:szCs w:val="28"/>
        </w:rPr>
        <w:t xml:space="preserve">Інші умови, а також порядок оформлення і видачі </w:t>
      </w:r>
      <w:r w:rsidR="00A24CE2">
        <w:rPr>
          <w:rFonts w:ascii="Times New Roman" w:hAnsi="Times New Roman" w:cs="Times New Roman"/>
          <w:sz w:val="28"/>
          <w:szCs w:val="28"/>
        </w:rPr>
        <w:t>П</w:t>
      </w:r>
      <w:r w:rsidRPr="00735AA4">
        <w:rPr>
          <w:rFonts w:ascii="Times New Roman" w:hAnsi="Times New Roman" w:cs="Times New Roman"/>
          <w:sz w:val="28"/>
          <w:szCs w:val="28"/>
        </w:rPr>
        <w:t>озик визначаються Фондом самостійно, у відповідності до Статуту та з урахуванням Правил надання довгострокових кредитів індивідуа</w:t>
      </w:r>
      <w:r w:rsidR="006C5BBF" w:rsidRPr="00735AA4">
        <w:rPr>
          <w:rFonts w:ascii="Times New Roman" w:hAnsi="Times New Roman" w:cs="Times New Roman"/>
          <w:sz w:val="28"/>
          <w:szCs w:val="28"/>
        </w:rPr>
        <w:t>л</w:t>
      </w:r>
      <w:r w:rsidRPr="00735AA4">
        <w:rPr>
          <w:rFonts w:ascii="Times New Roman" w:hAnsi="Times New Roman" w:cs="Times New Roman"/>
          <w:sz w:val="28"/>
          <w:szCs w:val="28"/>
        </w:rPr>
        <w:t>ьним забудовникам житла на селі, затверджених Постановою Кабінету Міністрів України від 5 жовтня 1998 року №</w:t>
      </w:r>
      <w:r w:rsidR="0059233B" w:rsidRPr="00735AA4">
        <w:rPr>
          <w:rFonts w:ascii="Times New Roman" w:hAnsi="Times New Roman" w:cs="Times New Roman"/>
          <w:sz w:val="28"/>
          <w:szCs w:val="28"/>
        </w:rPr>
        <w:t> </w:t>
      </w:r>
      <w:r w:rsidRPr="00735AA4">
        <w:rPr>
          <w:rFonts w:ascii="Times New Roman" w:hAnsi="Times New Roman" w:cs="Times New Roman"/>
          <w:sz w:val="28"/>
          <w:szCs w:val="28"/>
        </w:rPr>
        <w:t>1597 (зі змінами).</w:t>
      </w:r>
    </w:p>
    <w:p w14:paraId="1BDB31D0" w14:textId="7D4F988F" w:rsidR="00735AA4" w:rsidRPr="00735AA4" w:rsidRDefault="00735AA4" w:rsidP="00735A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AA4">
        <w:rPr>
          <w:rFonts w:ascii="Times New Roman" w:hAnsi="Times New Roman" w:cs="Times New Roman"/>
          <w:sz w:val="28"/>
          <w:szCs w:val="28"/>
        </w:rPr>
        <w:t>Контроль за виконанням заходів Програми, цільовим та ефективним використанням бюджетних коштів здійснюють відповідальні виконавці Програми.</w:t>
      </w:r>
    </w:p>
    <w:p w14:paraId="59293951" w14:textId="69148B63" w:rsidR="00735AA4" w:rsidRPr="00735AA4" w:rsidRDefault="00735AA4" w:rsidP="00735A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AA4">
        <w:rPr>
          <w:rFonts w:ascii="Times New Roman" w:hAnsi="Times New Roman" w:cs="Times New Roman"/>
          <w:sz w:val="28"/>
          <w:szCs w:val="28"/>
        </w:rPr>
        <w:t xml:space="preserve">Фонд </w:t>
      </w:r>
      <w:r w:rsidR="00A04EBB" w:rsidRPr="00735AA4">
        <w:rPr>
          <w:rFonts w:ascii="Times New Roman" w:hAnsi="Times New Roman" w:cs="Times New Roman"/>
          <w:sz w:val="28"/>
          <w:szCs w:val="28"/>
        </w:rPr>
        <w:t xml:space="preserve">щокварталу </w:t>
      </w:r>
      <w:r w:rsidRPr="00735AA4">
        <w:rPr>
          <w:rFonts w:ascii="Times New Roman" w:hAnsi="Times New Roman" w:cs="Times New Roman"/>
          <w:sz w:val="28"/>
          <w:szCs w:val="28"/>
        </w:rPr>
        <w:t>готує та подає упродовж терміну дії Програми інформацію про використання коштів управлінню агропромислового розвитку облдержадміністрації.</w:t>
      </w:r>
    </w:p>
    <w:p w14:paraId="5F0D835E" w14:textId="77777777" w:rsidR="00735AA4" w:rsidRPr="00735AA4" w:rsidRDefault="00735AA4" w:rsidP="00735A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13437E" w14:textId="77777777" w:rsidR="008657E5" w:rsidRPr="008D70F3" w:rsidRDefault="008657E5" w:rsidP="00314D68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0F3">
        <w:rPr>
          <w:rFonts w:ascii="Times New Roman" w:hAnsi="Times New Roman" w:cs="Times New Roman"/>
          <w:b/>
          <w:bCs/>
          <w:sz w:val="28"/>
          <w:szCs w:val="28"/>
        </w:rPr>
        <w:t>4. ОБСЯГИ ТА ДЖЕРЕЛА ФІНАНСУВАННЯ ПРОГРАМИ</w:t>
      </w:r>
    </w:p>
    <w:p w14:paraId="45B71FC0" w14:textId="73B4EE18" w:rsidR="008657E5" w:rsidRPr="00735AA4" w:rsidRDefault="008657E5" w:rsidP="00735A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AA4">
        <w:rPr>
          <w:rFonts w:ascii="Times New Roman" w:hAnsi="Times New Roman" w:cs="Times New Roman"/>
          <w:sz w:val="28"/>
          <w:szCs w:val="28"/>
        </w:rPr>
        <w:t xml:space="preserve">Фінансування Програми передбачається за рахунок коштів </w:t>
      </w:r>
      <w:r w:rsidR="00F13951" w:rsidRPr="00735AA4">
        <w:rPr>
          <w:rFonts w:ascii="Times New Roman" w:hAnsi="Times New Roman" w:cs="Times New Roman"/>
          <w:sz w:val="28"/>
          <w:szCs w:val="28"/>
        </w:rPr>
        <w:t>державного</w:t>
      </w:r>
      <w:r w:rsidR="002D47C4">
        <w:rPr>
          <w:rFonts w:ascii="Times New Roman" w:hAnsi="Times New Roman" w:cs="Times New Roman"/>
          <w:sz w:val="28"/>
          <w:szCs w:val="28"/>
        </w:rPr>
        <w:t>,</w:t>
      </w:r>
      <w:r w:rsidR="00F13951" w:rsidRPr="00735AA4">
        <w:rPr>
          <w:rFonts w:ascii="Times New Roman" w:hAnsi="Times New Roman" w:cs="Times New Roman"/>
          <w:sz w:val="28"/>
          <w:szCs w:val="28"/>
        </w:rPr>
        <w:t xml:space="preserve"> </w:t>
      </w:r>
      <w:r w:rsidRPr="00735AA4">
        <w:rPr>
          <w:rFonts w:ascii="Times New Roman" w:hAnsi="Times New Roman" w:cs="Times New Roman"/>
          <w:sz w:val="28"/>
          <w:szCs w:val="28"/>
        </w:rPr>
        <w:t>обласного</w:t>
      </w:r>
      <w:r w:rsidR="002D47C4">
        <w:rPr>
          <w:rFonts w:ascii="Times New Roman" w:hAnsi="Times New Roman" w:cs="Times New Roman"/>
          <w:sz w:val="28"/>
          <w:szCs w:val="28"/>
        </w:rPr>
        <w:t xml:space="preserve"> та місцевих бюдж</w:t>
      </w:r>
      <w:r w:rsidR="00F13951" w:rsidRPr="00735AA4">
        <w:rPr>
          <w:rFonts w:ascii="Times New Roman" w:hAnsi="Times New Roman" w:cs="Times New Roman"/>
          <w:sz w:val="28"/>
          <w:szCs w:val="28"/>
        </w:rPr>
        <w:t xml:space="preserve">етів </w:t>
      </w:r>
      <w:r w:rsidRPr="00735AA4">
        <w:rPr>
          <w:rFonts w:ascii="Times New Roman" w:hAnsi="Times New Roman" w:cs="Times New Roman"/>
          <w:sz w:val="28"/>
          <w:szCs w:val="28"/>
        </w:rPr>
        <w:t xml:space="preserve">згідно з додатком 3 «Ресурсне забезпечення </w:t>
      </w:r>
      <w:r w:rsidR="00F13951" w:rsidRPr="00735AA4">
        <w:rPr>
          <w:rFonts w:ascii="Times New Roman" w:hAnsi="Times New Roman" w:cs="Times New Roman"/>
          <w:sz w:val="28"/>
          <w:szCs w:val="28"/>
        </w:rPr>
        <w:t>Комплексної програми надання позик окремим категоріям громадян у Волинській області на 2022–2026 роки»</w:t>
      </w:r>
      <w:r w:rsidRPr="00735AA4">
        <w:rPr>
          <w:rFonts w:ascii="Times New Roman" w:hAnsi="Times New Roman" w:cs="Times New Roman"/>
          <w:sz w:val="28"/>
          <w:szCs w:val="28"/>
        </w:rPr>
        <w:t xml:space="preserve"> до </w:t>
      </w:r>
      <w:r w:rsidR="00564412">
        <w:rPr>
          <w:rFonts w:ascii="Times New Roman" w:hAnsi="Times New Roman" w:cs="Times New Roman"/>
          <w:sz w:val="28"/>
          <w:szCs w:val="28"/>
        </w:rPr>
        <w:t xml:space="preserve">цієї </w:t>
      </w:r>
      <w:r w:rsidRPr="00735AA4">
        <w:rPr>
          <w:rFonts w:ascii="Times New Roman" w:hAnsi="Times New Roman" w:cs="Times New Roman"/>
          <w:sz w:val="28"/>
          <w:szCs w:val="28"/>
        </w:rPr>
        <w:t xml:space="preserve">Програми. </w:t>
      </w:r>
    </w:p>
    <w:p w14:paraId="1D49EDC1" w14:textId="2D110D77" w:rsidR="00267A2D" w:rsidRPr="00650DE4" w:rsidRDefault="00267A2D" w:rsidP="00735AA4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5AA4">
        <w:rPr>
          <w:rFonts w:ascii="Times New Roman" w:hAnsi="Times New Roman" w:cs="Times New Roman"/>
          <w:sz w:val="28"/>
          <w:szCs w:val="28"/>
        </w:rPr>
        <w:t xml:space="preserve">З </w:t>
      </w:r>
      <w:r w:rsidR="00564412" w:rsidRPr="00735AA4">
        <w:rPr>
          <w:rFonts w:ascii="Times New Roman" w:hAnsi="Times New Roman" w:cs="Times New Roman"/>
          <w:sz w:val="28"/>
          <w:szCs w:val="28"/>
        </w:rPr>
        <w:t>місцев</w:t>
      </w:r>
      <w:r w:rsidR="00564412">
        <w:rPr>
          <w:rFonts w:ascii="Times New Roman" w:hAnsi="Times New Roman" w:cs="Times New Roman"/>
          <w:sz w:val="28"/>
          <w:szCs w:val="28"/>
        </w:rPr>
        <w:t>их</w:t>
      </w:r>
      <w:r w:rsidR="00564412" w:rsidRPr="00735AA4">
        <w:rPr>
          <w:rFonts w:ascii="Times New Roman" w:hAnsi="Times New Roman" w:cs="Times New Roman"/>
          <w:sz w:val="28"/>
          <w:szCs w:val="28"/>
        </w:rPr>
        <w:t xml:space="preserve"> </w:t>
      </w:r>
      <w:r w:rsidRPr="00735AA4">
        <w:rPr>
          <w:rFonts w:ascii="Times New Roman" w:hAnsi="Times New Roman" w:cs="Times New Roman"/>
          <w:sz w:val="28"/>
          <w:szCs w:val="28"/>
        </w:rPr>
        <w:t xml:space="preserve">бюджетів співфінансування здійснюється в обсязі не менше 25% річного обсягу коштів обласного бюджету, що спрямовуються на громаду за Програмою. </w:t>
      </w:r>
      <w:r w:rsidR="00650DE4" w:rsidRPr="001612C9">
        <w:rPr>
          <w:rFonts w:ascii="Times New Roman" w:hAnsi="Times New Roman" w:cs="Times New Roman"/>
          <w:color w:val="auto"/>
          <w:sz w:val="28"/>
          <w:szCs w:val="28"/>
        </w:rPr>
        <w:t>З бюджетів територіальних громад, де чисельність жителів становить більше 30 тисяч осіб, співфінансування здійснюється в обсязі не менше 50% річного обсягу коштів обласного бюджету.</w:t>
      </w:r>
    </w:p>
    <w:p w14:paraId="3832D942" w14:textId="4787FD8C" w:rsidR="00267A2D" w:rsidRPr="00735AA4" w:rsidRDefault="00267A2D" w:rsidP="00735A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AA4">
        <w:rPr>
          <w:rFonts w:ascii="Times New Roman" w:hAnsi="Times New Roman" w:cs="Times New Roman"/>
          <w:sz w:val="28"/>
          <w:szCs w:val="28"/>
        </w:rPr>
        <w:t>Щорічне формування бюджетних коштів на виконання заходів Програми здійснюється Фондом під час складання проєктів державного</w:t>
      </w:r>
      <w:r w:rsidR="00A70A6B">
        <w:rPr>
          <w:rFonts w:ascii="Times New Roman" w:hAnsi="Times New Roman" w:cs="Times New Roman"/>
          <w:sz w:val="28"/>
          <w:szCs w:val="28"/>
        </w:rPr>
        <w:t>, обласного</w:t>
      </w:r>
      <w:r w:rsidRPr="00735AA4">
        <w:rPr>
          <w:rFonts w:ascii="Times New Roman" w:hAnsi="Times New Roman" w:cs="Times New Roman"/>
          <w:sz w:val="28"/>
          <w:szCs w:val="28"/>
        </w:rPr>
        <w:t xml:space="preserve"> та місцевих бюджетів.</w:t>
      </w:r>
    </w:p>
    <w:p w14:paraId="11C59225" w14:textId="6A70839B" w:rsidR="00267A2D" w:rsidRPr="00735AA4" w:rsidRDefault="00267A2D" w:rsidP="00735A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AA4">
        <w:rPr>
          <w:rFonts w:ascii="Times New Roman" w:hAnsi="Times New Roman" w:cs="Times New Roman"/>
          <w:sz w:val="28"/>
          <w:szCs w:val="28"/>
        </w:rPr>
        <w:t xml:space="preserve">Пропозиції щодо обсягу коштів, необхідних для надання пільгових </w:t>
      </w:r>
      <w:r w:rsidR="001A7B27">
        <w:rPr>
          <w:rFonts w:ascii="Times New Roman" w:hAnsi="Times New Roman" w:cs="Times New Roman"/>
          <w:sz w:val="28"/>
          <w:szCs w:val="28"/>
        </w:rPr>
        <w:t>П</w:t>
      </w:r>
      <w:r w:rsidRPr="00735AA4">
        <w:rPr>
          <w:rFonts w:ascii="Times New Roman" w:hAnsi="Times New Roman" w:cs="Times New Roman"/>
          <w:sz w:val="28"/>
          <w:szCs w:val="28"/>
        </w:rPr>
        <w:t xml:space="preserve">озик з </w:t>
      </w:r>
      <w:r w:rsidRPr="00735AA4">
        <w:rPr>
          <w:rFonts w:ascii="Times New Roman" w:hAnsi="Times New Roman" w:cs="Times New Roman"/>
          <w:sz w:val="28"/>
          <w:szCs w:val="28"/>
        </w:rPr>
        <w:lastRenderedPageBreak/>
        <w:t>державного бюджету в ус</w:t>
      </w:r>
      <w:r w:rsidR="00E34381" w:rsidRPr="00735AA4">
        <w:rPr>
          <w:rFonts w:ascii="Times New Roman" w:hAnsi="Times New Roman" w:cs="Times New Roman"/>
          <w:sz w:val="28"/>
          <w:szCs w:val="28"/>
        </w:rPr>
        <w:t>тановленому порядку</w:t>
      </w:r>
      <w:r w:rsidR="00D037BF" w:rsidRPr="00735AA4">
        <w:rPr>
          <w:rFonts w:ascii="Times New Roman" w:hAnsi="Times New Roman" w:cs="Times New Roman"/>
          <w:sz w:val="28"/>
          <w:szCs w:val="28"/>
        </w:rPr>
        <w:t>,</w:t>
      </w:r>
      <w:r w:rsidR="00E34381" w:rsidRPr="00735AA4">
        <w:rPr>
          <w:rFonts w:ascii="Times New Roman" w:hAnsi="Times New Roman" w:cs="Times New Roman"/>
          <w:sz w:val="28"/>
          <w:szCs w:val="28"/>
        </w:rPr>
        <w:t xml:space="preserve"> подаються </w:t>
      </w:r>
      <w:r w:rsidR="00F41D36" w:rsidRPr="00735AA4">
        <w:rPr>
          <w:rFonts w:ascii="Times New Roman" w:hAnsi="Times New Roman" w:cs="Times New Roman"/>
          <w:sz w:val="28"/>
          <w:szCs w:val="28"/>
        </w:rPr>
        <w:t>Фондом</w:t>
      </w:r>
      <w:r w:rsidRPr="00735AA4">
        <w:rPr>
          <w:rFonts w:ascii="Times New Roman" w:hAnsi="Times New Roman" w:cs="Times New Roman"/>
          <w:sz w:val="28"/>
          <w:szCs w:val="28"/>
        </w:rPr>
        <w:t xml:space="preserve"> Міністерств</w:t>
      </w:r>
      <w:r w:rsidR="00E34381" w:rsidRPr="00735AA4">
        <w:rPr>
          <w:rFonts w:ascii="Times New Roman" w:hAnsi="Times New Roman" w:cs="Times New Roman"/>
          <w:sz w:val="28"/>
          <w:szCs w:val="28"/>
        </w:rPr>
        <w:t>у</w:t>
      </w:r>
      <w:r w:rsidRPr="00735AA4">
        <w:rPr>
          <w:rFonts w:ascii="Times New Roman" w:hAnsi="Times New Roman" w:cs="Times New Roman"/>
          <w:sz w:val="28"/>
          <w:szCs w:val="28"/>
        </w:rPr>
        <w:t xml:space="preserve"> розвитку громад</w:t>
      </w:r>
      <w:r w:rsidR="00F94746" w:rsidRPr="00735AA4">
        <w:rPr>
          <w:rFonts w:ascii="Times New Roman" w:hAnsi="Times New Roman" w:cs="Times New Roman"/>
          <w:sz w:val="28"/>
          <w:szCs w:val="28"/>
        </w:rPr>
        <w:t>,</w:t>
      </w:r>
      <w:r w:rsidRPr="00735AA4">
        <w:rPr>
          <w:rFonts w:ascii="Times New Roman" w:hAnsi="Times New Roman" w:cs="Times New Roman"/>
          <w:sz w:val="28"/>
          <w:szCs w:val="28"/>
        </w:rPr>
        <w:t xml:space="preserve"> територій </w:t>
      </w:r>
      <w:r w:rsidR="00F94746" w:rsidRPr="00735AA4">
        <w:rPr>
          <w:rFonts w:ascii="Times New Roman" w:hAnsi="Times New Roman" w:cs="Times New Roman"/>
          <w:sz w:val="28"/>
          <w:szCs w:val="28"/>
        </w:rPr>
        <w:t xml:space="preserve">та інфраструктури </w:t>
      </w:r>
      <w:r w:rsidRPr="00735AA4">
        <w:rPr>
          <w:rFonts w:ascii="Times New Roman" w:hAnsi="Times New Roman" w:cs="Times New Roman"/>
          <w:sz w:val="28"/>
          <w:szCs w:val="28"/>
        </w:rPr>
        <w:t>України, з обласного бюджету (в тому числі обсяг коштів на фінансування витрат, пов’язаних з наданням та обслуговуванням пільгов</w:t>
      </w:r>
      <w:r w:rsidR="00E34381" w:rsidRPr="00735AA4">
        <w:rPr>
          <w:rFonts w:ascii="Times New Roman" w:hAnsi="Times New Roman" w:cs="Times New Roman"/>
          <w:sz w:val="28"/>
          <w:szCs w:val="28"/>
        </w:rPr>
        <w:t>их довгострокових кредитів)</w:t>
      </w:r>
      <w:r w:rsidR="00E269E7">
        <w:rPr>
          <w:rFonts w:ascii="Times New Roman" w:hAnsi="Times New Roman" w:cs="Times New Roman"/>
          <w:sz w:val="28"/>
          <w:szCs w:val="28"/>
        </w:rPr>
        <w:t xml:space="preserve"> </w:t>
      </w:r>
      <w:r w:rsidR="00E34381" w:rsidRPr="00735AA4">
        <w:rPr>
          <w:rFonts w:ascii="Times New Roman" w:hAnsi="Times New Roman" w:cs="Times New Roman"/>
          <w:sz w:val="28"/>
          <w:szCs w:val="28"/>
        </w:rPr>
        <w:t xml:space="preserve">– </w:t>
      </w:r>
      <w:r w:rsidR="006C5BBF" w:rsidRPr="00735AA4">
        <w:rPr>
          <w:rFonts w:ascii="Times New Roman" w:hAnsi="Times New Roman" w:cs="Times New Roman"/>
          <w:sz w:val="28"/>
          <w:szCs w:val="28"/>
        </w:rPr>
        <w:t xml:space="preserve">управлінню агропромислового розвитку та </w:t>
      </w:r>
      <w:r w:rsidRPr="00735AA4">
        <w:rPr>
          <w:rFonts w:ascii="Times New Roman" w:hAnsi="Times New Roman" w:cs="Times New Roman"/>
          <w:sz w:val="28"/>
          <w:szCs w:val="28"/>
        </w:rPr>
        <w:t>департаменту фінансів обласної державної адміністрації, з місцевих бюджетів – відповідни</w:t>
      </w:r>
      <w:r w:rsidR="00E34381" w:rsidRPr="00735AA4">
        <w:rPr>
          <w:rFonts w:ascii="Times New Roman" w:hAnsi="Times New Roman" w:cs="Times New Roman"/>
          <w:sz w:val="28"/>
          <w:szCs w:val="28"/>
        </w:rPr>
        <w:t>м</w:t>
      </w:r>
      <w:r w:rsidRPr="00735AA4">
        <w:rPr>
          <w:rFonts w:ascii="Times New Roman" w:hAnsi="Times New Roman" w:cs="Times New Roman"/>
          <w:sz w:val="28"/>
          <w:szCs w:val="28"/>
        </w:rPr>
        <w:t xml:space="preserve"> </w:t>
      </w:r>
      <w:r w:rsidR="00E34381" w:rsidRPr="00735AA4">
        <w:rPr>
          <w:rFonts w:ascii="Times New Roman" w:hAnsi="Times New Roman" w:cs="Times New Roman"/>
          <w:sz w:val="28"/>
          <w:szCs w:val="28"/>
        </w:rPr>
        <w:t>органам місцевого самоврядування</w:t>
      </w:r>
      <w:r w:rsidRPr="00735AA4">
        <w:rPr>
          <w:rFonts w:ascii="Times New Roman" w:hAnsi="Times New Roman" w:cs="Times New Roman"/>
          <w:sz w:val="28"/>
          <w:szCs w:val="28"/>
        </w:rPr>
        <w:t>.</w:t>
      </w:r>
    </w:p>
    <w:p w14:paraId="63844EC2" w14:textId="77777777" w:rsidR="00267A2D" w:rsidRPr="00735AA4" w:rsidRDefault="00267A2D" w:rsidP="00735A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AA4">
        <w:rPr>
          <w:rFonts w:ascii="Times New Roman" w:hAnsi="Times New Roman" w:cs="Times New Roman"/>
          <w:sz w:val="28"/>
          <w:szCs w:val="28"/>
        </w:rPr>
        <w:t>Департамент фінансів облдержадміністрації здійснює фінансування Фонду на підставі зареєстрованих зобов’язань в межах кошторисних призначень відповідно до помісячного розподілу асигнувань.</w:t>
      </w:r>
    </w:p>
    <w:p w14:paraId="65CE66F4" w14:textId="77777777" w:rsidR="00EA1C20" w:rsidRPr="00735AA4" w:rsidRDefault="00EA1C20" w:rsidP="00735A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AA4">
        <w:rPr>
          <w:rFonts w:ascii="Times New Roman" w:hAnsi="Times New Roman" w:cs="Times New Roman"/>
          <w:sz w:val="28"/>
          <w:szCs w:val="28"/>
        </w:rPr>
        <w:t>Сформовані за рахунок бюджетних джерел кошти Фонду, які не використано у звітному бюджетному році, вилученню не підлягають і використовуються за призначенням у наступному році.</w:t>
      </w:r>
    </w:p>
    <w:p w14:paraId="3A508FDC" w14:textId="54D295EC" w:rsidR="00EA1C20" w:rsidRPr="00735AA4" w:rsidRDefault="00EA1C20" w:rsidP="00735A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n113"/>
      <w:bookmarkEnd w:id="8"/>
      <w:r w:rsidRPr="00735AA4">
        <w:rPr>
          <w:rFonts w:ascii="Times New Roman" w:hAnsi="Times New Roman" w:cs="Times New Roman"/>
          <w:sz w:val="28"/>
          <w:szCs w:val="28"/>
        </w:rPr>
        <w:t xml:space="preserve">Кошти, які надходять від погашення </w:t>
      </w:r>
      <w:r w:rsidR="001A7B27">
        <w:rPr>
          <w:rFonts w:ascii="Times New Roman" w:hAnsi="Times New Roman" w:cs="Times New Roman"/>
          <w:sz w:val="28"/>
          <w:szCs w:val="28"/>
        </w:rPr>
        <w:t>П</w:t>
      </w:r>
      <w:r w:rsidRPr="00735AA4">
        <w:rPr>
          <w:rFonts w:ascii="Times New Roman" w:hAnsi="Times New Roman" w:cs="Times New Roman"/>
          <w:sz w:val="28"/>
          <w:szCs w:val="28"/>
        </w:rPr>
        <w:t>озик</w:t>
      </w:r>
      <w:r w:rsidR="00D037BF" w:rsidRPr="00735AA4">
        <w:rPr>
          <w:rFonts w:ascii="Times New Roman" w:hAnsi="Times New Roman" w:cs="Times New Roman"/>
          <w:sz w:val="28"/>
          <w:szCs w:val="28"/>
        </w:rPr>
        <w:t>,</w:t>
      </w:r>
      <w:r w:rsidRPr="00735AA4">
        <w:rPr>
          <w:rFonts w:ascii="Times New Roman" w:hAnsi="Times New Roman" w:cs="Times New Roman"/>
          <w:sz w:val="28"/>
          <w:szCs w:val="28"/>
        </w:rPr>
        <w:t xml:space="preserve"> наданих позичальникам</w:t>
      </w:r>
      <w:r w:rsidR="00D037BF" w:rsidRPr="00735AA4">
        <w:rPr>
          <w:rFonts w:ascii="Times New Roman" w:hAnsi="Times New Roman" w:cs="Times New Roman"/>
          <w:sz w:val="28"/>
          <w:szCs w:val="28"/>
        </w:rPr>
        <w:t>,</w:t>
      </w:r>
      <w:r w:rsidRPr="00735AA4">
        <w:rPr>
          <w:rFonts w:ascii="Times New Roman" w:hAnsi="Times New Roman" w:cs="Times New Roman"/>
          <w:sz w:val="28"/>
          <w:szCs w:val="28"/>
        </w:rPr>
        <w:t xml:space="preserve"> зараховуються на відповідні реєстраційні рахунки, відкриті в територіальних органах Казначейства, з подальшим спрямуванням на кредитування індивідуального житлового будівництва на селі</w:t>
      </w:r>
      <w:r w:rsidR="00D037BF" w:rsidRPr="00735AA4">
        <w:rPr>
          <w:rFonts w:ascii="Times New Roman" w:hAnsi="Times New Roman" w:cs="Times New Roman"/>
          <w:sz w:val="28"/>
          <w:szCs w:val="28"/>
        </w:rPr>
        <w:t>.</w:t>
      </w:r>
    </w:p>
    <w:p w14:paraId="3FABB002" w14:textId="24DDABFD" w:rsidR="00D87A21" w:rsidRPr="00735AA4" w:rsidRDefault="00FE7753" w:rsidP="00735A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AA4">
        <w:rPr>
          <w:rFonts w:ascii="Times New Roman" w:hAnsi="Times New Roman" w:cs="Times New Roman"/>
          <w:sz w:val="28"/>
          <w:szCs w:val="28"/>
        </w:rPr>
        <w:t>Витрати Фонду</w:t>
      </w:r>
      <w:r w:rsidR="00D87A21" w:rsidRPr="00735AA4">
        <w:rPr>
          <w:rFonts w:ascii="Times New Roman" w:hAnsi="Times New Roman" w:cs="Times New Roman"/>
          <w:sz w:val="28"/>
          <w:szCs w:val="28"/>
        </w:rPr>
        <w:t xml:space="preserve">, пов’язані з наданням та обслуговуванням </w:t>
      </w:r>
      <w:r w:rsidR="00F94746" w:rsidRPr="00735AA4">
        <w:rPr>
          <w:rFonts w:ascii="Times New Roman" w:hAnsi="Times New Roman" w:cs="Times New Roman"/>
          <w:sz w:val="28"/>
          <w:szCs w:val="28"/>
        </w:rPr>
        <w:t>Позик</w:t>
      </w:r>
      <w:r w:rsidR="00D87A21" w:rsidRPr="00735AA4">
        <w:rPr>
          <w:rFonts w:ascii="Times New Roman" w:hAnsi="Times New Roman" w:cs="Times New Roman"/>
          <w:sz w:val="28"/>
          <w:szCs w:val="28"/>
        </w:rPr>
        <w:t xml:space="preserve"> </w:t>
      </w:r>
      <w:r w:rsidRPr="00735AA4">
        <w:rPr>
          <w:rFonts w:ascii="Times New Roman" w:hAnsi="Times New Roman" w:cs="Times New Roman"/>
          <w:sz w:val="28"/>
          <w:szCs w:val="28"/>
        </w:rPr>
        <w:t xml:space="preserve">фінансуються за рахунок коштів, що надходять від сплати відсотків за користування </w:t>
      </w:r>
      <w:r w:rsidR="001A7B27">
        <w:rPr>
          <w:rFonts w:ascii="Times New Roman" w:hAnsi="Times New Roman" w:cs="Times New Roman"/>
          <w:sz w:val="28"/>
          <w:szCs w:val="28"/>
        </w:rPr>
        <w:t>П</w:t>
      </w:r>
      <w:r w:rsidR="00D87A21" w:rsidRPr="00735AA4">
        <w:rPr>
          <w:rFonts w:ascii="Times New Roman" w:hAnsi="Times New Roman" w:cs="Times New Roman"/>
          <w:sz w:val="28"/>
          <w:szCs w:val="28"/>
        </w:rPr>
        <w:t xml:space="preserve">озиками, коштів обласного та </w:t>
      </w:r>
      <w:r w:rsidR="0068589F">
        <w:rPr>
          <w:rFonts w:ascii="Times New Roman" w:hAnsi="Times New Roman" w:cs="Times New Roman"/>
          <w:sz w:val="28"/>
          <w:szCs w:val="28"/>
        </w:rPr>
        <w:t xml:space="preserve">місцевих </w:t>
      </w:r>
      <w:r w:rsidR="00D87A21" w:rsidRPr="00735AA4">
        <w:rPr>
          <w:rFonts w:ascii="Times New Roman" w:hAnsi="Times New Roman" w:cs="Times New Roman"/>
          <w:sz w:val="28"/>
          <w:szCs w:val="28"/>
        </w:rPr>
        <w:t>бюджетів, передбачених на зазначену мету</w:t>
      </w:r>
      <w:r w:rsidR="001612C9">
        <w:rPr>
          <w:rFonts w:ascii="Times New Roman" w:hAnsi="Times New Roman" w:cs="Times New Roman"/>
          <w:sz w:val="28"/>
          <w:szCs w:val="28"/>
        </w:rPr>
        <w:t xml:space="preserve">, </w:t>
      </w:r>
      <w:r w:rsidRPr="00735AA4">
        <w:rPr>
          <w:rFonts w:ascii="Times New Roman" w:hAnsi="Times New Roman" w:cs="Times New Roman"/>
          <w:sz w:val="28"/>
          <w:szCs w:val="28"/>
        </w:rPr>
        <w:t>крім асигнувань коштів по державному бюджету</w:t>
      </w:r>
      <w:r w:rsidR="00D87A21" w:rsidRPr="00735AA4">
        <w:rPr>
          <w:rFonts w:ascii="Times New Roman" w:hAnsi="Times New Roman" w:cs="Times New Roman"/>
          <w:sz w:val="28"/>
          <w:szCs w:val="28"/>
        </w:rPr>
        <w:t>.</w:t>
      </w:r>
    </w:p>
    <w:p w14:paraId="388C0256" w14:textId="77777777" w:rsidR="008657E5" w:rsidRPr="00735AA4" w:rsidRDefault="008657E5" w:rsidP="00735A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66A33F" w14:textId="77777777" w:rsidR="00267A2D" w:rsidRPr="008D70F3" w:rsidRDefault="00267A2D" w:rsidP="00314D68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bookmark23"/>
      <w:bookmarkStart w:id="10" w:name="bookmark25"/>
      <w:bookmarkStart w:id="11" w:name="bookmark27"/>
      <w:bookmarkEnd w:id="9"/>
      <w:bookmarkEnd w:id="10"/>
      <w:bookmarkEnd w:id="11"/>
      <w:r w:rsidRPr="008D70F3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2D5041" w:rsidRPr="008D70F3">
        <w:rPr>
          <w:rFonts w:ascii="Times New Roman" w:hAnsi="Times New Roman" w:cs="Times New Roman"/>
          <w:b/>
          <w:bCs/>
          <w:sz w:val="28"/>
          <w:szCs w:val="28"/>
        </w:rPr>
        <w:t xml:space="preserve">ПОКАЗНИКИ РЕЗУЛЬТАТИВНОСТІ </w:t>
      </w:r>
      <w:r w:rsidRPr="008D70F3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bookmarkStart w:id="12" w:name="bookmark56"/>
      <w:bookmarkEnd w:id="12"/>
    </w:p>
    <w:p w14:paraId="5CC6CC51" w14:textId="3FBDEC82" w:rsidR="00F30B22" w:rsidRPr="00735AA4" w:rsidRDefault="002D5041" w:rsidP="00735A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AA4">
        <w:rPr>
          <w:rFonts w:ascii="Times New Roman" w:hAnsi="Times New Roman" w:cs="Times New Roman"/>
          <w:sz w:val="28"/>
          <w:szCs w:val="28"/>
        </w:rPr>
        <w:t>Показники результативності Програми наведені у додатку 4.</w:t>
      </w:r>
    </w:p>
    <w:p w14:paraId="06308FAC" w14:textId="77777777" w:rsidR="00FE3C2D" w:rsidRPr="004308B0" w:rsidRDefault="00FE3C2D" w:rsidP="008B4BA7">
      <w:pPr>
        <w:spacing w:line="276" w:lineRule="auto"/>
        <w:ind w:left="10348"/>
        <w:rPr>
          <w:rFonts w:ascii="Times New Roman" w:hAnsi="Times New Roman" w:cs="Times New Roman"/>
          <w:color w:val="auto"/>
        </w:rPr>
      </w:pPr>
    </w:p>
    <w:sectPr w:rsidR="00FE3C2D" w:rsidRPr="004308B0" w:rsidSect="00C228ED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3C9A3" w14:textId="77777777" w:rsidR="005E0146" w:rsidRDefault="005E0146" w:rsidP="00A26220">
      <w:r>
        <w:separator/>
      </w:r>
    </w:p>
  </w:endnote>
  <w:endnote w:type="continuationSeparator" w:id="0">
    <w:p w14:paraId="5D2A773D" w14:textId="77777777" w:rsidR="005E0146" w:rsidRDefault="005E0146" w:rsidP="00A2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E3077" w14:textId="77777777" w:rsidR="005E0146" w:rsidRDefault="005E0146" w:rsidP="00A26220">
      <w:r>
        <w:separator/>
      </w:r>
    </w:p>
  </w:footnote>
  <w:footnote w:type="continuationSeparator" w:id="0">
    <w:p w14:paraId="549F5741" w14:textId="77777777" w:rsidR="005E0146" w:rsidRDefault="005E0146" w:rsidP="00A26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28709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A851724" w14:textId="2549FC2B" w:rsidR="005C5979" w:rsidRPr="003E0295" w:rsidRDefault="005C5979">
        <w:pPr>
          <w:pStyle w:val="aa"/>
          <w:jc w:val="center"/>
          <w:rPr>
            <w:rFonts w:ascii="Times New Roman" w:hAnsi="Times New Roman" w:cs="Times New Roman"/>
          </w:rPr>
        </w:pPr>
        <w:r w:rsidRPr="003E0295">
          <w:rPr>
            <w:rFonts w:ascii="Times New Roman" w:hAnsi="Times New Roman" w:cs="Times New Roman"/>
          </w:rPr>
          <w:fldChar w:fldCharType="begin"/>
        </w:r>
        <w:r w:rsidRPr="003E0295">
          <w:rPr>
            <w:rFonts w:ascii="Times New Roman" w:hAnsi="Times New Roman" w:cs="Times New Roman"/>
          </w:rPr>
          <w:instrText>PAGE   \* MERGEFORMAT</w:instrText>
        </w:r>
        <w:r w:rsidRPr="003E0295">
          <w:rPr>
            <w:rFonts w:ascii="Times New Roman" w:hAnsi="Times New Roman" w:cs="Times New Roman"/>
          </w:rPr>
          <w:fldChar w:fldCharType="separate"/>
        </w:r>
        <w:r w:rsidRPr="003E0295">
          <w:rPr>
            <w:rFonts w:ascii="Times New Roman" w:hAnsi="Times New Roman" w:cs="Times New Roman"/>
          </w:rPr>
          <w:t>2</w:t>
        </w:r>
        <w:r w:rsidRPr="003E0295">
          <w:rPr>
            <w:rFonts w:ascii="Times New Roman" w:hAnsi="Times New Roman" w:cs="Times New Roman"/>
          </w:rPr>
          <w:fldChar w:fldCharType="end"/>
        </w:r>
      </w:p>
    </w:sdtContent>
  </w:sdt>
  <w:p w14:paraId="7A0ECA49" w14:textId="77777777" w:rsidR="00CD3668" w:rsidRPr="00061015" w:rsidRDefault="00CD3668" w:rsidP="0006101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4AC3"/>
    <w:multiLevelType w:val="hybridMultilevel"/>
    <w:tmpl w:val="D3D2CE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6778B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28B47F4"/>
    <w:multiLevelType w:val="multilevel"/>
    <w:tmpl w:val="99E22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5F660F10"/>
    <w:multiLevelType w:val="hybridMultilevel"/>
    <w:tmpl w:val="15EA1314"/>
    <w:lvl w:ilvl="0" w:tplc="81FE4FA0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2406A9B"/>
    <w:multiLevelType w:val="hybridMultilevel"/>
    <w:tmpl w:val="2C6EFF50"/>
    <w:lvl w:ilvl="0" w:tplc="537E73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94845"/>
    <w:multiLevelType w:val="hybridMultilevel"/>
    <w:tmpl w:val="03BC86F2"/>
    <w:lvl w:ilvl="0" w:tplc="FCE80D48">
      <w:start w:val="100"/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552824">
    <w:abstractNumId w:val="5"/>
  </w:num>
  <w:num w:numId="2" w16cid:durableId="1320308937">
    <w:abstractNumId w:val="0"/>
  </w:num>
  <w:num w:numId="3" w16cid:durableId="677077399">
    <w:abstractNumId w:val="2"/>
  </w:num>
  <w:num w:numId="4" w16cid:durableId="590889789">
    <w:abstractNumId w:val="1"/>
  </w:num>
  <w:num w:numId="5" w16cid:durableId="1208449708">
    <w:abstractNumId w:val="3"/>
  </w:num>
  <w:num w:numId="6" w16cid:durableId="1515222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A2D"/>
    <w:rsid w:val="00007A12"/>
    <w:rsid w:val="000273D4"/>
    <w:rsid w:val="00034145"/>
    <w:rsid w:val="00041D60"/>
    <w:rsid w:val="00042C8A"/>
    <w:rsid w:val="000449CB"/>
    <w:rsid w:val="00045BD6"/>
    <w:rsid w:val="00051282"/>
    <w:rsid w:val="000567CA"/>
    <w:rsid w:val="00061015"/>
    <w:rsid w:val="00062036"/>
    <w:rsid w:val="00065D70"/>
    <w:rsid w:val="000709F7"/>
    <w:rsid w:val="00071899"/>
    <w:rsid w:val="00076291"/>
    <w:rsid w:val="000972DF"/>
    <w:rsid w:val="000A1146"/>
    <w:rsid w:val="000B292B"/>
    <w:rsid w:val="000B6AD4"/>
    <w:rsid w:val="000C1EFD"/>
    <w:rsid w:val="000C743D"/>
    <w:rsid w:val="000D0150"/>
    <w:rsid w:val="00101D77"/>
    <w:rsid w:val="001072BA"/>
    <w:rsid w:val="0011468D"/>
    <w:rsid w:val="001223BE"/>
    <w:rsid w:val="001237AC"/>
    <w:rsid w:val="001304AC"/>
    <w:rsid w:val="0013750C"/>
    <w:rsid w:val="0015017E"/>
    <w:rsid w:val="001578DE"/>
    <w:rsid w:val="001612C9"/>
    <w:rsid w:val="00187B42"/>
    <w:rsid w:val="0019024B"/>
    <w:rsid w:val="00193432"/>
    <w:rsid w:val="00194CEA"/>
    <w:rsid w:val="001A7B27"/>
    <w:rsid w:val="001B16B0"/>
    <w:rsid w:val="001C1258"/>
    <w:rsid w:val="001E30DF"/>
    <w:rsid w:val="001E75CD"/>
    <w:rsid w:val="001F44C0"/>
    <w:rsid w:val="00202D72"/>
    <w:rsid w:val="00221DD0"/>
    <w:rsid w:val="002352DC"/>
    <w:rsid w:val="00256B42"/>
    <w:rsid w:val="00260D0B"/>
    <w:rsid w:val="00267A2D"/>
    <w:rsid w:val="00271CA2"/>
    <w:rsid w:val="002817D1"/>
    <w:rsid w:val="002819B0"/>
    <w:rsid w:val="002865E6"/>
    <w:rsid w:val="002B0776"/>
    <w:rsid w:val="002B2EC0"/>
    <w:rsid w:val="002B3BB5"/>
    <w:rsid w:val="002C1BC6"/>
    <w:rsid w:val="002D47C4"/>
    <w:rsid w:val="002D5041"/>
    <w:rsid w:val="003046DC"/>
    <w:rsid w:val="003049B6"/>
    <w:rsid w:val="0031132C"/>
    <w:rsid w:val="00314D68"/>
    <w:rsid w:val="00320735"/>
    <w:rsid w:val="003217D4"/>
    <w:rsid w:val="00322C0B"/>
    <w:rsid w:val="00354B08"/>
    <w:rsid w:val="003560D9"/>
    <w:rsid w:val="00363949"/>
    <w:rsid w:val="00372893"/>
    <w:rsid w:val="00377063"/>
    <w:rsid w:val="00387645"/>
    <w:rsid w:val="003900FE"/>
    <w:rsid w:val="0039112E"/>
    <w:rsid w:val="0039130C"/>
    <w:rsid w:val="003A497F"/>
    <w:rsid w:val="003A595B"/>
    <w:rsid w:val="003B3097"/>
    <w:rsid w:val="003E0295"/>
    <w:rsid w:val="003E1CFE"/>
    <w:rsid w:val="003F11BF"/>
    <w:rsid w:val="003F2CF1"/>
    <w:rsid w:val="004308B0"/>
    <w:rsid w:val="00437272"/>
    <w:rsid w:val="00440573"/>
    <w:rsid w:val="00466C87"/>
    <w:rsid w:val="004866D1"/>
    <w:rsid w:val="00491A1A"/>
    <w:rsid w:val="004A5517"/>
    <w:rsid w:val="004A6A07"/>
    <w:rsid w:val="004A6E4F"/>
    <w:rsid w:val="004B1685"/>
    <w:rsid w:val="004B1B55"/>
    <w:rsid w:val="004B4DBA"/>
    <w:rsid w:val="004D620E"/>
    <w:rsid w:val="004E191F"/>
    <w:rsid w:val="004E2397"/>
    <w:rsid w:val="004E5039"/>
    <w:rsid w:val="004F05CF"/>
    <w:rsid w:val="004F2B58"/>
    <w:rsid w:val="00515A94"/>
    <w:rsid w:val="005167DB"/>
    <w:rsid w:val="00516FF8"/>
    <w:rsid w:val="005259A7"/>
    <w:rsid w:val="00544C66"/>
    <w:rsid w:val="005563A3"/>
    <w:rsid w:val="00560B0A"/>
    <w:rsid w:val="00564412"/>
    <w:rsid w:val="0058228C"/>
    <w:rsid w:val="00590D88"/>
    <w:rsid w:val="00591733"/>
    <w:rsid w:val="0059233B"/>
    <w:rsid w:val="005A340C"/>
    <w:rsid w:val="005A50F1"/>
    <w:rsid w:val="005A5376"/>
    <w:rsid w:val="005C18B1"/>
    <w:rsid w:val="005C32C1"/>
    <w:rsid w:val="005C5979"/>
    <w:rsid w:val="005C6CDA"/>
    <w:rsid w:val="005C6DC7"/>
    <w:rsid w:val="005E0146"/>
    <w:rsid w:val="005E0F55"/>
    <w:rsid w:val="005E2B76"/>
    <w:rsid w:val="0060398A"/>
    <w:rsid w:val="00604363"/>
    <w:rsid w:val="006205FE"/>
    <w:rsid w:val="0064053A"/>
    <w:rsid w:val="00650DE4"/>
    <w:rsid w:val="00667F3B"/>
    <w:rsid w:val="00682AAC"/>
    <w:rsid w:val="00684AB2"/>
    <w:rsid w:val="00684B2C"/>
    <w:rsid w:val="0068589F"/>
    <w:rsid w:val="00695595"/>
    <w:rsid w:val="006B03E9"/>
    <w:rsid w:val="006C5BBF"/>
    <w:rsid w:val="006D00A3"/>
    <w:rsid w:val="006D34C1"/>
    <w:rsid w:val="006E01CF"/>
    <w:rsid w:val="006F582D"/>
    <w:rsid w:val="006F6A05"/>
    <w:rsid w:val="0070470F"/>
    <w:rsid w:val="007151EA"/>
    <w:rsid w:val="00735AA4"/>
    <w:rsid w:val="00750891"/>
    <w:rsid w:val="00761831"/>
    <w:rsid w:val="007A3551"/>
    <w:rsid w:val="007A3D9F"/>
    <w:rsid w:val="007C1213"/>
    <w:rsid w:val="007D6234"/>
    <w:rsid w:val="007E26C0"/>
    <w:rsid w:val="008308A7"/>
    <w:rsid w:val="00831E62"/>
    <w:rsid w:val="00834CBE"/>
    <w:rsid w:val="0085098F"/>
    <w:rsid w:val="00850CF7"/>
    <w:rsid w:val="00854B19"/>
    <w:rsid w:val="00855A71"/>
    <w:rsid w:val="00860290"/>
    <w:rsid w:val="008604D3"/>
    <w:rsid w:val="008604EF"/>
    <w:rsid w:val="00863AB8"/>
    <w:rsid w:val="008657E5"/>
    <w:rsid w:val="00870B46"/>
    <w:rsid w:val="00874ABD"/>
    <w:rsid w:val="008A3663"/>
    <w:rsid w:val="008B22F6"/>
    <w:rsid w:val="008B2F94"/>
    <w:rsid w:val="008B4BA7"/>
    <w:rsid w:val="008B56EB"/>
    <w:rsid w:val="008B7E6A"/>
    <w:rsid w:val="008C083E"/>
    <w:rsid w:val="008C460A"/>
    <w:rsid w:val="008C58EB"/>
    <w:rsid w:val="008D70F3"/>
    <w:rsid w:val="00905C1D"/>
    <w:rsid w:val="009258B4"/>
    <w:rsid w:val="0094406C"/>
    <w:rsid w:val="00992BBF"/>
    <w:rsid w:val="009A76A7"/>
    <w:rsid w:val="009B2B29"/>
    <w:rsid w:val="009D77F6"/>
    <w:rsid w:val="00A04EBB"/>
    <w:rsid w:val="00A129D2"/>
    <w:rsid w:val="00A13D7D"/>
    <w:rsid w:val="00A17654"/>
    <w:rsid w:val="00A24BB5"/>
    <w:rsid w:val="00A24CE2"/>
    <w:rsid w:val="00A26220"/>
    <w:rsid w:val="00A30202"/>
    <w:rsid w:val="00A4495C"/>
    <w:rsid w:val="00A70A6B"/>
    <w:rsid w:val="00A812FF"/>
    <w:rsid w:val="00A93B17"/>
    <w:rsid w:val="00A95EB3"/>
    <w:rsid w:val="00A97B60"/>
    <w:rsid w:val="00AC7CD9"/>
    <w:rsid w:val="00AD5145"/>
    <w:rsid w:val="00B14FCD"/>
    <w:rsid w:val="00B25A06"/>
    <w:rsid w:val="00B31F50"/>
    <w:rsid w:val="00B351DD"/>
    <w:rsid w:val="00B360CB"/>
    <w:rsid w:val="00B45454"/>
    <w:rsid w:val="00B6782D"/>
    <w:rsid w:val="00B85225"/>
    <w:rsid w:val="00B85C21"/>
    <w:rsid w:val="00B959C8"/>
    <w:rsid w:val="00BA5A59"/>
    <w:rsid w:val="00BA79CB"/>
    <w:rsid w:val="00BC2CA5"/>
    <w:rsid w:val="00C228ED"/>
    <w:rsid w:val="00C375B6"/>
    <w:rsid w:val="00C376D1"/>
    <w:rsid w:val="00C42CBA"/>
    <w:rsid w:val="00C62F40"/>
    <w:rsid w:val="00C8197F"/>
    <w:rsid w:val="00C8215C"/>
    <w:rsid w:val="00C82458"/>
    <w:rsid w:val="00C82EC5"/>
    <w:rsid w:val="00C85DA9"/>
    <w:rsid w:val="00C87FC9"/>
    <w:rsid w:val="00CB0F1E"/>
    <w:rsid w:val="00CB45AB"/>
    <w:rsid w:val="00CB6842"/>
    <w:rsid w:val="00CD3668"/>
    <w:rsid w:val="00CE10FD"/>
    <w:rsid w:val="00CE4769"/>
    <w:rsid w:val="00CE6ADC"/>
    <w:rsid w:val="00CF2244"/>
    <w:rsid w:val="00D037BF"/>
    <w:rsid w:val="00D1217C"/>
    <w:rsid w:val="00D16BE7"/>
    <w:rsid w:val="00D3498B"/>
    <w:rsid w:val="00D40926"/>
    <w:rsid w:val="00D444C3"/>
    <w:rsid w:val="00D87A21"/>
    <w:rsid w:val="00DB54EC"/>
    <w:rsid w:val="00DB7BC0"/>
    <w:rsid w:val="00DC0F3C"/>
    <w:rsid w:val="00DC2883"/>
    <w:rsid w:val="00DD60C8"/>
    <w:rsid w:val="00DE229B"/>
    <w:rsid w:val="00DE37F8"/>
    <w:rsid w:val="00DE67A2"/>
    <w:rsid w:val="00E269E7"/>
    <w:rsid w:val="00E34381"/>
    <w:rsid w:val="00E5761B"/>
    <w:rsid w:val="00E72C29"/>
    <w:rsid w:val="00E75742"/>
    <w:rsid w:val="00E86B63"/>
    <w:rsid w:val="00E90651"/>
    <w:rsid w:val="00EA1C20"/>
    <w:rsid w:val="00EB75CF"/>
    <w:rsid w:val="00EC7E91"/>
    <w:rsid w:val="00EE5768"/>
    <w:rsid w:val="00EF4886"/>
    <w:rsid w:val="00EF6CA7"/>
    <w:rsid w:val="00EF7FD7"/>
    <w:rsid w:val="00F06C87"/>
    <w:rsid w:val="00F13951"/>
    <w:rsid w:val="00F30B22"/>
    <w:rsid w:val="00F31C9C"/>
    <w:rsid w:val="00F36C2D"/>
    <w:rsid w:val="00F40D9A"/>
    <w:rsid w:val="00F41D36"/>
    <w:rsid w:val="00F42CC5"/>
    <w:rsid w:val="00F45908"/>
    <w:rsid w:val="00F5398F"/>
    <w:rsid w:val="00F620DC"/>
    <w:rsid w:val="00F70FC6"/>
    <w:rsid w:val="00F814F7"/>
    <w:rsid w:val="00F938A5"/>
    <w:rsid w:val="00F94746"/>
    <w:rsid w:val="00FA5EF1"/>
    <w:rsid w:val="00FB7A17"/>
    <w:rsid w:val="00FE3C2D"/>
    <w:rsid w:val="00FE7753"/>
    <w:rsid w:val="00FE7DD5"/>
    <w:rsid w:val="00F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6A13"/>
  <w15:docId w15:val="{A38370E5-2C67-45E0-B749-751E03C8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A2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8657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91A1A"/>
    <w:pPr>
      <w:keepNext/>
      <w:keepLines/>
      <w:spacing w:before="40"/>
      <w:outlineLvl w:val="1"/>
    </w:pPr>
    <w:rPr>
      <w:rFonts w:ascii="Calibri Light" w:eastAsia="Calibri" w:hAnsi="Calibri Light" w:cs="Times New Roman"/>
      <w:color w:val="2F5496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1"/>
    <w:rsid w:val="00267A2D"/>
    <w:rPr>
      <w:rFonts w:ascii="Times New Roman" w:eastAsia="Times New Roman" w:hAnsi="Times New Roman" w:cs="Times New Roman"/>
      <w:color w:val="1B1A1C"/>
      <w:sz w:val="26"/>
      <w:szCs w:val="26"/>
    </w:rPr>
  </w:style>
  <w:style w:type="character" w:customStyle="1" w:styleId="a4">
    <w:name w:val="Інше_"/>
    <w:basedOn w:val="a0"/>
    <w:link w:val="a5"/>
    <w:rsid w:val="00267A2D"/>
    <w:rPr>
      <w:rFonts w:ascii="Times New Roman" w:eastAsia="Times New Roman" w:hAnsi="Times New Roman" w:cs="Times New Roman"/>
      <w:color w:val="1B1A1C"/>
      <w:sz w:val="26"/>
      <w:szCs w:val="26"/>
    </w:rPr>
  </w:style>
  <w:style w:type="character" w:customStyle="1" w:styleId="21">
    <w:name w:val="Основний текст (2)_"/>
    <w:basedOn w:val="a0"/>
    <w:link w:val="22"/>
    <w:rsid w:val="00267A2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ий текст1"/>
    <w:basedOn w:val="a"/>
    <w:link w:val="a3"/>
    <w:rsid w:val="00267A2D"/>
    <w:pPr>
      <w:spacing w:line="254" w:lineRule="auto"/>
      <w:ind w:firstLine="400"/>
    </w:pPr>
    <w:rPr>
      <w:rFonts w:ascii="Times New Roman" w:eastAsia="Times New Roman" w:hAnsi="Times New Roman" w:cs="Times New Roman"/>
      <w:color w:val="1B1A1C"/>
      <w:sz w:val="26"/>
      <w:szCs w:val="26"/>
      <w:lang w:eastAsia="en-US" w:bidi="ar-SA"/>
    </w:rPr>
  </w:style>
  <w:style w:type="paragraph" w:customStyle="1" w:styleId="a5">
    <w:name w:val="Інше"/>
    <w:basedOn w:val="a"/>
    <w:link w:val="a4"/>
    <w:rsid w:val="00267A2D"/>
    <w:pPr>
      <w:spacing w:line="254" w:lineRule="auto"/>
      <w:ind w:firstLine="400"/>
    </w:pPr>
    <w:rPr>
      <w:rFonts w:ascii="Times New Roman" w:eastAsia="Times New Roman" w:hAnsi="Times New Roman" w:cs="Times New Roman"/>
      <w:color w:val="1B1A1C"/>
      <w:sz w:val="26"/>
      <w:szCs w:val="26"/>
      <w:lang w:eastAsia="en-US" w:bidi="ar-SA"/>
    </w:rPr>
  </w:style>
  <w:style w:type="paragraph" w:customStyle="1" w:styleId="22">
    <w:name w:val="Основний текст (2)"/>
    <w:basedOn w:val="a"/>
    <w:link w:val="21"/>
    <w:rsid w:val="00267A2D"/>
    <w:pPr>
      <w:spacing w:line="247" w:lineRule="auto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paragraph" w:styleId="a6">
    <w:name w:val="List Paragraph"/>
    <w:basedOn w:val="a"/>
    <w:uiPriority w:val="34"/>
    <w:qFormat/>
    <w:rsid w:val="00267A2D"/>
    <w:pPr>
      <w:ind w:left="720"/>
      <w:contextualSpacing/>
    </w:pPr>
  </w:style>
  <w:style w:type="character" w:customStyle="1" w:styleId="rvts0">
    <w:name w:val="rvts0"/>
    <w:basedOn w:val="a0"/>
    <w:rsid w:val="00267A2D"/>
  </w:style>
  <w:style w:type="paragraph" w:styleId="a7">
    <w:name w:val="No Spacing"/>
    <w:uiPriority w:val="1"/>
    <w:qFormat/>
    <w:rsid w:val="00267A2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26220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26220"/>
    <w:rPr>
      <w:rFonts w:ascii="Tahoma" w:eastAsia="Microsoft Sans Serif" w:hAnsi="Tahoma" w:cs="Tahoma"/>
      <w:color w:val="000000"/>
      <w:sz w:val="16"/>
      <w:szCs w:val="16"/>
      <w:lang w:eastAsia="uk-UA" w:bidi="uk-UA"/>
    </w:rPr>
  </w:style>
  <w:style w:type="paragraph" w:styleId="aa">
    <w:name w:val="header"/>
    <w:basedOn w:val="a"/>
    <w:link w:val="ab"/>
    <w:uiPriority w:val="99"/>
    <w:unhideWhenUsed/>
    <w:rsid w:val="00A26220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A26220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c">
    <w:name w:val="footer"/>
    <w:basedOn w:val="a"/>
    <w:link w:val="ad"/>
    <w:uiPriority w:val="99"/>
    <w:unhideWhenUsed/>
    <w:rsid w:val="00A26220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A26220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styleId="ae">
    <w:name w:val="Hyperlink"/>
    <w:basedOn w:val="a0"/>
    <w:uiPriority w:val="99"/>
    <w:unhideWhenUsed/>
    <w:rsid w:val="00B6782D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6782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491A1A"/>
    <w:rPr>
      <w:rFonts w:ascii="Calibri Light" w:eastAsia="Calibri" w:hAnsi="Calibri Light" w:cs="Times New Roman"/>
      <w:color w:val="2F5496"/>
      <w:sz w:val="26"/>
      <w:szCs w:val="26"/>
      <w:lang w:eastAsia="uk-UA"/>
    </w:rPr>
  </w:style>
  <w:style w:type="character" w:customStyle="1" w:styleId="af">
    <w:name w:val="Підпис до таблиці_"/>
    <w:link w:val="af0"/>
    <w:locked/>
    <w:rsid w:val="00491A1A"/>
    <w:rPr>
      <w:b/>
      <w:bCs/>
      <w:color w:val="1B1A1C"/>
      <w:sz w:val="26"/>
      <w:szCs w:val="26"/>
    </w:rPr>
  </w:style>
  <w:style w:type="paragraph" w:customStyle="1" w:styleId="af0">
    <w:name w:val="Підпис до таблиці"/>
    <w:basedOn w:val="a"/>
    <w:link w:val="af"/>
    <w:rsid w:val="00491A1A"/>
    <w:pPr>
      <w:jc w:val="center"/>
    </w:pPr>
    <w:rPr>
      <w:rFonts w:asciiTheme="minorHAnsi" w:eastAsiaTheme="minorHAnsi" w:hAnsiTheme="minorHAnsi" w:cstheme="minorBidi"/>
      <w:b/>
      <w:bCs/>
      <w:color w:val="1B1A1C"/>
      <w:sz w:val="26"/>
      <w:szCs w:val="26"/>
      <w:lang w:eastAsia="en-US" w:bidi="ar-SA"/>
    </w:rPr>
  </w:style>
  <w:style w:type="table" w:styleId="af1">
    <w:name w:val="Table Grid"/>
    <w:basedOn w:val="a1"/>
    <w:uiPriority w:val="59"/>
    <w:rsid w:val="004F2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5C18B1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8657E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 w:bidi="uk-UA"/>
    </w:rPr>
  </w:style>
  <w:style w:type="paragraph" w:styleId="af2">
    <w:name w:val="Normal (Web)"/>
    <w:basedOn w:val="a"/>
    <w:uiPriority w:val="99"/>
    <w:semiHidden/>
    <w:unhideWhenUsed/>
    <w:rsid w:val="00735AA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7B2BD-7172-42C2-A25A-855BBA8F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4029</TotalTime>
  <Pages>5</Pages>
  <Words>7756</Words>
  <Characters>4422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Петриканин</cp:lastModifiedBy>
  <cp:revision>86</cp:revision>
  <cp:lastPrinted>2023-12-12T09:26:00Z</cp:lastPrinted>
  <dcterms:created xsi:type="dcterms:W3CDTF">2023-12-07T16:28:00Z</dcterms:created>
  <dcterms:modified xsi:type="dcterms:W3CDTF">2023-12-12T10:15:00Z</dcterms:modified>
</cp:coreProperties>
</file>